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FD00A8" w14:textId="13EB711B" w:rsidR="007A7405" w:rsidRPr="00BD57F9" w:rsidRDefault="007A7405" w:rsidP="007A7405">
      <w:pPr>
        <w:pStyle w:val="Heading1"/>
        <w:rPr>
          <w:color w:val="295183"/>
        </w:rPr>
      </w:pPr>
      <w:r w:rsidRPr="00BD57F9">
        <w:rPr>
          <w:color w:val="295183"/>
        </w:rPr>
        <w:t>Case Based Learning</w:t>
      </w:r>
    </w:p>
    <w:p w14:paraId="0A8DD31D" w14:textId="0A308835" w:rsidR="00245EFE" w:rsidRPr="00BD57F9" w:rsidRDefault="007A7405" w:rsidP="00245EFE">
      <w:pPr>
        <w:pStyle w:val="Heading2"/>
        <w:rPr>
          <w:i w:val="0"/>
          <w:iCs/>
          <w:color w:val="295183"/>
        </w:rPr>
      </w:pPr>
      <w:r w:rsidRPr="00BD57F9">
        <w:rPr>
          <w:i w:val="0"/>
          <w:iCs/>
          <w:color w:val="295183"/>
        </w:rPr>
        <w:t>Definition</w:t>
      </w:r>
    </w:p>
    <w:p w14:paraId="7B413167" w14:textId="6FD2F1A9" w:rsidR="004D421C" w:rsidRPr="00BD57F9" w:rsidRDefault="007A7405" w:rsidP="007A7405">
      <w:pPr>
        <w:pStyle w:val="DEAPDefinition"/>
        <w:rPr>
          <w:i w:val="0"/>
          <w:color w:val="650000"/>
        </w:rPr>
      </w:pPr>
      <w:r w:rsidRPr="00BD57F9">
        <w:rPr>
          <w:i w:val="0"/>
          <w:color w:val="650000"/>
        </w:rPr>
        <w:t>Case-based learning (CBL) is an instructional strategy centered on learners’ consideration of real-world problems presented as stories set in professional contexts.</w:t>
      </w:r>
    </w:p>
    <w:p w14:paraId="5E76D97F" w14:textId="708E57CC" w:rsidR="007A7405" w:rsidRPr="00BD57F9" w:rsidRDefault="00245EFE" w:rsidP="00245EFE">
      <w:pPr>
        <w:pStyle w:val="Heading2"/>
        <w:rPr>
          <w:i w:val="0"/>
          <w:iCs/>
          <w:color w:val="295183"/>
        </w:rPr>
      </w:pPr>
      <w:r w:rsidRPr="00BD57F9">
        <w:rPr>
          <w:i w:val="0"/>
          <w:iCs/>
          <w:color w:val="295183"/>
        </w:rPr>
        <w:t>I</w:t>
      </w:r>
      <w:r w:rsidR="007A7405" w:rsidRPr="00BD57F9">
        <w:rPr>
          <w:i w:val="0"/>
          <w:iCs/>
          <w:color w:val="295183"/>
        </w:rPr>
        <w:t xml:space="preserve">n </w:t>
      </w:r>
      <w:r w:rsidR="00C81D83" w:rsidRPr="00BD57F9">
        <w:rPr>
          <w:i w:val="0"/>
          <w:iCs/>
          <w:color w:val="295183"/>
        </w:rPr>
        <w:t>c</w:t>
      </w:r>
      <w:r w:rsidR="007A7405" w:rsidRPr="00BD57F9">
        <w:rPr>
          <w:i w:val="0"/>
          <w:iCs/>
          <w:color w:val="295183"/>
        </w:rPr>
        <w:t xml:space="preserve">omputing </w:t>
      </w:r>
    </w:p>
    <w:p w14:paraId="1082D88C" w14:textId="615025CE" w:rsidR="007A7405" w:rsidRDefault="49D8728C" w:rsidP="61C91EE4">
      <w:pPr>
        <w:pStyle w:val="Heading3"/>
        <w:spacing w:before="0"/>
        <w:rPr>
          <w:b w:val="0"/>
          <w:color w:val="auto"/>
          <w:sz w:val="20"/>
        </w:rPr>
      </w:pPr>
      <w:r w:rsidRPr="49D8728C">
        <w:rPr>
          <w:b w:val="0"/>
          <w:color w:val="auto"/>
          <w:sz w:val="20"/>
        </w:rPr>
        <w:t xml:space="preserve">CBL in computing education leads to enhancing student motivation and a well-aligned learning environment where practice and theory come together. </w:t>
      </w:r>
      <w:r w:rsidRPr="00241497">
        <w:rPr>
          <w:b w:val="0"/>
          <w:color w:val="auto"/>
          <w:sz w:val="20"/>
        </w:rPr>
        <w:t>Additionally, CBL has many benefits, such as the capacity to promote collaboration, critical thinking, and problem-solving skills.  It's important to note that CBL can be especially helpful in large courses or as an additional chance to practice skills and develop dispositions before working on larger projects.  Compared to project-based learning, this method takes less time and uses fewer resources, giving students the similar benefits of applying computing principles to real-world situations.</w:t>
      </w:r>
    </w:p>
    <w:p w14:paraId="06BA2C8F" w14:textId="7CC953B8" w:rsidR="007A7405" w:rsidRPr="00BD57F9" w:rsidRDefault="00F146B6" w:rsidP="004D421C">
      <w:pPr>
        <w:pStyle w:val="Heading2"/>
        <w:spacing w:before="240"/>
        <w:rPr>
          <w:i w:val="0"/>
          <w:iCs/>
          <w:color w:val="295183"/>
        </w:rPr>
      </w:pPr>
      <w:r w:rsidRPr="00BD57F9">
        <w:rPr>
          <w:i w:val="0"/>
          <w:iCs/>
          <w:color w:val="295183"/>
        </w:rPr>
        <w:t>C</w:t>
      </w:r>
      <w:r w:rsidR="007A7405" w:rsidRPr="00BD57F9">
        <w:rPr>
          <w:i w:val="0"/>
          <w:iCs/>
          <w:color w:val="295183"/>
        </w:rPr>
        <w:t xml:space="preserve">ase </w:t>
      </w:r>
      <w:r w:rsidRPr="00BD57F9">
        <w:rPr>
          <w:i w:val="0"/>
          <w:iCs/>
          <w:color w:val="295183"/>
        </w:rPr>
        <w:t>based learning pedagogical approach</w:t>
      </w:r>
    </w:p>
    <w:p w14:paraId="2F4C182E" w14:textId="55EDAE53" w:rsidR="007A7405" w:rsidRDefault="00FE0E05" w:rsidP="007A7405">
      <w:pPr>
        <w:ind w:right="4500"/>
      </w:pPr>
      <w:r>
        <w:rPr>
          <w:noProof/>
        </w:rPr>
        <mc:AlternateContent>
          <mc:Choice Requires="wps">
            <w:drawing>
              <wp:anchor distT="0" distB="0" distL="114300" distR="114300" simplePos="0" relativeHeight="251664384" behindDoc="0" locked="0" layoutInCell="1" allowOverlap="1" wp14:anchorId="1CE84E8B" wp14:editId="10D7575F">
                <wp:simplePos x="0" y="0"/>
                <wp:positionH relativeFrom="column">
                  <wp:posOffset>3854302</wp:posOffset>
                </wp:positionH>
                <wp:positionV relativeFrom="paragraph">
                  <wp:posOffset>236678</wp:posOffset>
                </wp:positionV>
                <wp:extent cx="244549" cy="265814"/>
                <wp:effectExtent l="0" t="0" r="0" b="0"/>
                <wp:wrapNone/>
                <wp:docPr id="131416706" name="Metin Kutusu 2"/>
                <wp:cNvGraphicFramePr/>
                <a:graphic xmlns:a="http://schemas.openxmlformats.org/drawingml/2006/main">
                  <a:graphicData uri="http://schemas.microsoft.com/office/word/2010/wordprocessingShape">
                    <wps:wsp>
                      <wps:cNvSpPr txBox="1"/>
                      <wps:spPr>
                        <a:xfrm>
                          <a:off x="0" y="0"/>
                          <a:ext cx="244549" cy="265814"/>
                        </a:xfrm>
                        <a:prstGeom prst="rect">
                          <a:avLst/>
                        </a:prstGeom>
                        <a:noFill/>
                        <a:ln w="6350">
                          <a:noFill/>
                        </a:ln>
                      </wps:spPr>
                      <wps:txbx>
                        <w:txbxContent>
                          <w:p w14:paraId="5728E255" w14:textId="12B9163D" w:rsidR="00FE0E05" w:rsidRPr="00FE0E05" w:rsidRDefault="00FE0E05">
                            <w:pPr>
                              <w:rPr>
                                <w:b/>
                                <w:bCs/>
                                <w:color w:val="6786C4" w:themeColor="accent1"/>
                                <w:sz w:val="21"/>
                                <w:szCs w:val="21"/>
                                <w:lang w:val="tr-TR"/>
                              </w:rPr>
                            </w:pPr>
                            <w:r w:rsidRPr="00FE0E05">
                              <w:rPr>
                                <w:b/>
                                <w:bCs/>
                                <w:color w:val="6786C4" w:themeColor="accent1"/>
                                <w:sz w:val="21"/>
                                <w:szCs w:val="21"/>
                                <w:lang w:val="tr-TR"/>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1CE84E8B" id="_x0000_t202" coordsize="21600,21600" o:spt="202" path="m,l,21600r21600,l21600,xe">
                <v:stroke joinstyle="miter"/>
                <v:path gradientshapeok="t" o:connecttype="rect"/>
              </v:shapetype>
              <v:shape id="Metin Kutusu 2" o:spid="_x0000_s1026" type="#_x0000_t202" style="position:absolute;margin-left:303.5pt;margin-top:18.65pt;width:19.25pt;height:20.95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" filled="f" stroked="f" strokeweight=".5pt">
                <v:textbox>
                  <w:txbxContent>
                    <w:p w14:paraId="5728E255" w14:textId="12B9163D" w:rsidR="00FE0E05" w:rsidRPr="00FE0E05" w:rsidRDefault="00FE0E05">
                      <w:pPr>
                        <w:rPr>
                          <w:b/>
                          <w:bCs/>
                          <w:color w:val="6786C4" w:themeColor="accent1"/>
                          <w:sz w:val="21"/>
                          <w:szCs w:val="21"/>
                          <w:lang w:val="tr-TR"/>
                        </w:rPr>
                      </w:pPr>
                      <w:r w:rsidRPr="00FE0E05">
                        <w:rPr>
                          <w:b/>
                          <w:bCs/>
                          <w:color w:val="6786C4" w:themeColor="accent1"/>
                          <w:sz w:val="21"/>
                          <w:szCs w:val="21"/>
                          <w:lang w:val="tr-TR"/>
                        </w:rPr>
                        <w:t>1</w:t>
                      </w:r>
                    </w:p>
                  </w:txbxContent>
                </v:textbox>
              </v:shape>
            </w:pict>
          </mc:Fallback>
        </mc:AlternateContent>
      </w:r>
      <w:r w:rsidR="007A7405">
        <w:rPr>
          <w:noProof/>
        </w:rPr>
        <mc:AlternateContent>
          <mc:Choice Requires="wps">
            <w:drawing>
              <wp:anchor distT="0" distB="0" distL="114300" distR="114300" simplePos="0" relativeHeight="251655168" behindDoc="0" locked="0" layoutInCell="1" allowOverlap="1" wp14:anchorId="72217DC1" wp14:editId="085106DB">
                <wp:simplePos x="0" y="0"/>
                <wp:positionH relativeFrom="column">
                  <wp:posOffset>3646714</wp:posOffset>
                </wp:positionH>
                <wp:positionV relativeFrom="paragraph">
                  <wp:posOffset>20229</wp:posOffset>
                </wp:positionV>
                <wp:extent cx="3080657" cy="3124200"/>
                <wp:effectExtent l="0" t="0" r="5715" b="0"/>
                <wp:wrapNone/>
                <wp:docPr id="1608592590" name="Metin Kutusu 1"/>
                <wp:cNvGraphicFramePr/>
                <a:graphic xmlns:a="http://schemas.openxmlformats.org/drawingml/2006/main">
                  <a:graphicData uri="http://schemas.microsoft.com/office/word/2010/wordprocessingShape">
                    <wps:wsp>
                      <wps:cNvSpPr txBox="1"/>
                      <wps:spPr>
                        <a:xfrm>
                          <a:off x="0" y="0"/>
                          <a:ext cx="3080657" cy="3124200"/>
                        </a:xfrm>
                        <a:prstGeom prst="rect">
                          <a:avLst/>
                        </a:prstGeom>
                        <a:solidFill>
                          <a:schemeClr val="lt1"/>
                        </a:solidFill>
                        <a:ln w="6350">
                          <a:noFill/>
                        </a:ln>
                      </wps:spPr>
                      <wps:txbx>
                        <w:txbxContent>
                          <w:p w14:paraId="0C9DEF54" w14:textId="77777777" w:rsidR="007A7405" w:rsidRDefault="007A7405" w:rsidP="007A7405">
                            <w:r>
                              <w:rPr>
                                <w:noProof/>
                              </w:rPr>
                              <w:drawing>
                                <wp:inline distT="0" distB="0" distL="0" distR="0" wp14:anchorId="08ABB6EE" wp14:editId="1F3D0F1E">
                                  <wp:extent cx="2882073" cy="2873375"/>
                                  <wp:effectExtent l="0" t="0" r="13970" b="3175"/>
                                  <wp:docPr id="4" name="Diyagram 4" descr="Flipped classroom diagram"/>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2217DC1" id="_x0000_t202" coordsize="21600,21600" o:spt="202" path="m,l,21600r21600,l21600,xe">
                <v:stroke joinstyle="miter"/>
                <v:path gradientshapeok="t" o:connecttype="rect"/>
              </v:shapetype>
              <v:shape id="Metin Kutusu 1" o:spid="_x0000_s1027" type="#_x0000_t202" style="position:absolute;margin-left:287.15pt;margin-top:1.6pt;width:242.55pt;height:246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" fillcolor="white [3201]" stroked="f" strokeweight=".5pt">
                <v:textbox>
                  <w:txbxContent>
                    <w:p w14:paraId="0C9DEF54" w14:textId="77777777" w:rsidR="007A7405" w:rsidRDefault="007A7405" w:rsidP="007A7405">
                      <w:r>
                        <w:rPr>
                          <w:noProof/>
                        </w:rPr>
                        <w:drawing>
                          <wp:inline distT="0" distB="0" distL="0" distR="0" wp14:anchorId="08ABB6EE" wp14:editId="1F3D0F1E">
                            <wp:extent cx="2882073" cy="2873375"/>
                            <wp:effectExtent l="0" t="0" r="13970" b="3175"/>
                            <wp:docPr id="4" name="Diyagram 4" descr="Flipped classroom diagram"/>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txbxContent>
                </v:textbox>
              </v:shape>
            </w:pict>
          </mc:Fallback>
        </mc:AlternateContent>
      </w:r>
      <w:r w:rsidR="00F146B6">
        <w:rPr>
          <w:noProof/>
        </w:rPr>
        <w:t>Case based learning</w:t>
      </w:r>
      <w:r w:rsidR="007A7405">
        <w:t xml:space="preserve"> uses two elements, namely the case and a set of activities related to that case.</w:t>
      </w:r>
    </w:p>
    <w:p w14:paraId="15487953" w14:textId="3C667711" w:rsidR="007A7405" w:rsidRDefault="00FE0E05" w:rsidP="007A7405">
      <w:pPr>
        <w:ind w:right="4500"/>
      </w:pPr>
      <w:r>
        <w:rPr>
          <w:noProof/>
        </w:rPr>
        <mc:AlternateContent>
          <mc:Choice Requires="wps">
            <w:drawing>
              <wp:anchor distT="0" distB="0" distL="114300" distR="114300" simplePos="0" relativeHeight="251665408" behindDoc="0" locked="0" layoutInCell="1" allowOverlap="1" wp14:anchorId="6B38430A" wp14:editId="303F8B4A">
                <wp:simplePos x="0" y="0"/>
                <wp:positionH relativeFrom="column">
                  <wp:posOffset>4098777</wp:posOffset>
                </wp:positionH>
                <wp:positionV relativeFrom="paragraph">
                  <wp:posOffset>318430</wp:posOffset>
                </wp:positionV>
                <wp:extent cx="265888" cy="276447"/>
                <wp:effectExtent l="0" t="0" r="0" b="0"/>
                <wp:wrapNone/>
                <wp:docPr id="2055159238" name="Metin Kutusu 3"/>
                <wp:cNvGraphicFramePr/>
                <a:graphic xmlns:a="http://schemas.openxmlformats.org/drawingml/2006/main">
                  <a:graphicData uri="http://schemas.microsoft.com/office/word/2010/wordprocessingShape">
                    <wps:wsp>
                      <wps:cNvSpPr txBox="1"/>
                      <wps:spPr>
                        <a:xfrm>
                          <a:off x="0" y="0"/>
                          <a:ext cx="265888" cy="276447"/>
                        </a:xfrm>
                        <a:prstGeom prst="rect">
                          <a:avLst/>
                        </a:prstGeom>
                        <a:noFill/>
                        <a:ln w="6350">
                          <a:noFill/>
                        </a:ln>
                      </wps:spPr>
                      <wps:txbx>
                        <w:txbxContent>
                          <w:p w14:paraId="5C3F1B2A" w14:textId="668FAE5C" w:rsidR="00FE0E05" w:rsidRPr="00FE0E05" w:rsidRDefault="00FE0E05">
                            <w:pPr>
                              <w:rPr>
                                <w:b/>
                                <w:bCs/>
                                <w:color w:val="6786C4" w:themeColor="accent1"/>
                                <w:sz w:val="21"/>
                                <w:szCs w:val="21"/>
                                <w:lang w:val="tr-TR"/>
                              </w:rPr>
                            </w:pPr>
                            <w:r w:rsidRPr="00FE0E05">
                              <w:rPr>
                                <w:b/>
                                <w:bCs/>
                                <w:color w:val="6786C4" w:themeColor="accent1"/>
                                <w:sz w:val="21"/>
                                <w:szCs w:val="21"/>
                                <w:lang w:val="tr-TR"/>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B38430A" id="Metin Kutusu 3" o:spid="_x0000_s1028" type="#_x0000_t202" style="position:absolute;margin-left:322.75pt;margin-top:25.05pt;width:20.95pt;height:21.75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" filled="f" stroked="f" strokeweight=".5pt">
                <v:textbox>
                  <w:txbxContent>
                    <w:p w14:paraId="5C3F1B2A" w14:textId="668FAE5C" w:rsidR="00FE0E05" w:rsidRPr="00FE0E05" w:rsidRDefault="00FE0E05">
                      <w:pPr>
                        <w:rPr>
                          <w:b/>
                          <w:bCs/>
                          <w:color w:val="6786C4" w:themeColor="accent1"/>
                          <w:sz w:val="21"/>
                          <w:szCs w:val="21"/>
                          <w:lang w:val="tr-TR"/>
                        </w:rPr>
                      </w:pPr>
                      <w:r w:rsidRPr="00FE0E05">
                        <w:rPr>
                          <w:b/>
                          <w:bCs/>
                          <w:color w:val="6786C4" w:themeColor="accent1"/>
                          <w:sz w:val="21"/>
                          <w:szCs w:val="21"/>
                          <w:lang w:val="tr-TR"/>
                        </w:rPr>
                        <w:t>2</w:t>
                      </w:r>
                    </w:p>
                  </w:txbxContent>
                </v:textbox>
              </v:shape>
            </w:pict>
          </mc:Fallback>
        </mc:AlternateContent>
      </w:r>
      <w:r w:rsidR="006409D5">
        <w:t>A</w:t>
      </w:r>
      <w:r w:rsidR="007A7405">
        <w:t xml:space="preserve"> case is a rich narrative that provides detailed information about a situation </w:t>
      </w:r>
      <w:r w:rsidR="00F146B6">
        <w:t>around</w:t>
      </w:r>
      <w:r w:rsidR="007A7405">
        <w:t xml:space="preserve"> which an individual or group must decide or solve a problem. </w:t>
      </w:r>
    </w:p>
    <w:p w14:paraId="18632C1D" w14:textId="77777777" w:rsidR="007A7405" w:rsidRDefault="007A7405" w:rsidP="007A7405">
      <w:pPr>
        <w:pStyle w:val="DEAPBullet"/>
        <w:numPr>
          <w:ilvl w:val="0"/>
          <w:numId w:val="0"/>
        </w:numPr>
        <w:ind w:right="4500"/>
      </w:pPr>
      <w:r>
        <w:t>Cases usually comprise the following: </w:t>
      </w:r>
    </w:p>
    <w:p w14:paraId="2FA00889" w14:textId="0AE1C69B" w:rsidR="007A7405" w:rsidRDefault="00FE0E05" w:rsidP="007A7405">
      <w:pPr>
        <w:pStyle w:val="DEAPBullet"/>
        <w:ind w:right="4500"/>
      </w:pPr>
      <w:r>
        <w:rPr>
          <w:noProof/>
        </w:rPr>
        <mc:AlternateContent>
          <mc:Choice Requires="wps">
            <w:drawing>
              <wp:anchor distT="0" distB="0" distL="114300" distR="114300" simplePos="0" relativeHeight="251670528" behindDoc="0" locked="0" layoutInCell="1" allowOverlap="1" wp14:anchorId="0F1ED796" wp14:editId="45C3EFB9">
                <wp:simplePos x="0" y="0"/>
                <wp:positionH relativeFrom="column">
                  <wp:posOffset>4205177</wp:posOffset>
                </wp:positionH>
                <wp:positionV relativeFrom="paragraph">
                  <wp:posOffset>68403</wp:posOffset>
                </wp:positionV>
                <wp:extent cx="254635" cy="265814"/>
                <wp:effectExtent l="0" t="0" r="0" b="0"/>
                <wp:wrapNone/>
                <wp:docPr id="235761377" name="Metin Kutusu 8"/>
                <wp:cNvGraphicFramePr/>
                <a:graphic xmlns:a="http://schemas.openxmlformats.org/drawingml/2006/main">
                  <a:graphicData uri="http://schemas.microsoft.com/office/word/2010/wordprocessingShape">
                    <wps:wsp>
                      <wps:cNvSpPr txBox="1"/>
                      <wps:spPr>
                        <a:xfrm>
                          <a:off x="0" y="0"/>
                          <a:ext cx="254635" cy="265814"/>
                        </a:xfrm>
                        <a:prstGeom prst="rect">
                          <a:avLst/>
                        </a:prstGeom>
                        <a:noFill/>
                        <a:ln w="6350">
                          <a:noFill/>
                        </a:ln>
                      </wps:spPr>
                      <wps:txbx>
                        <w:txbxContent>
                          <w:p w14:paraId="78E8A50A" w14:textId="18F1D947" w:rsidR="00FE0E05" w:rsidRPr="00FE0E05" w:rsidRDefault="00FE0E05">
                            <w:pPr>
                              <w:rPr>
                                <w:b/>
                                <w:bCs/>
                                <w:color w:val="6786C4" w:themeColor="accent1"/>
                                <w:sz w:val="21"/>
                                <w:szCs w:val="21"/>
                                <w:lang w:val="tr-TR"/>
                              </w:rPr>
                            </w:pPr>
                            <w:r w:rsidRPr="00FE0E05">
                              <w:rPr>
                                <w:b/>
                                <w:bCs/>
                                <w:color w:val="6786C4" w:themeColor="accent1"/>
                                <w:sz w:val="21"/>
                                <w:szCs w:val="21"/>
                                <w:lang w:val="tr-TR"/>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F1ED796" id="Metin Kutusu 8" o:spid="_x0000_s1029" type="#_x0000_t202" style="position:absolute;left:0;text-align:left;margin-left:331.1pt;margin-top:5.4pt;width:20.05pt;height:20.95pt;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" filled="f" stroked="f" strokeweight=".5pt">
                <v:textbox>
                  <w:txbxContent>
                    <w:p w14:paraId="78E8A50A" w14:textId="18F1D947" w:rsidR="00FE0E05" w:rsidRPr="00FE0E05" w:rsidRDefault="00FE0E05">
                      <w:pPr>
                        <w:rPr>
                          <w:b/>
                          <w:bCs/>
                          <w:color w:val="6786C4" w:themeColor="accent1"/>
                          <w:sz w:val="21"/>
                          <w:szCs w:val="21"/>
                          <w:lang w:val="tr-TR"/>
                        </w:rPr>
                      </w:pPr>
                      <w:r w:rsidRPr="00FE0E05">
                        <w:rPr>
                          <w:b/>
                          <w:bCs/>
                          <w:color w:val="6786C4" w:themeColor="accent1"/>
                          <w:sz w:val="21"/>
                          <w:szCs w:val="21"/>
                          <w:lang w:val="tr-TR"/>
                        </w:rPr>
                        <w:t>3</w:t>
                      </w:r>
                    </w:p>
                  </w:txbxContent>
                </v:textbox>
              </v:shape>
            </w:pict>
          </mc:Fallback>
        </mc:AlternateContent>
      </w:r>
      <w:r w:rsidR="007A7405">
        <w:t xml:space="preserve">A detailed description of the problem’s context, which at </w:t>
      </w:r>
      <w:r w:rsidR="006409D5">
        <w:t>minimum</w:t>
      </w:r>
      <w:r w:rsidR="007A7405">
        <w:t xml:space="preserve"> includes the current situation and background information </w:t>
      </w:r>
    </w:p>
    <w:p w14:paraId="29744BDC" w14:textId="0771ACA4" w:rsidR="007A7405" w:rsidRDefault="00FE0E05" w:rsidP="007A7405">
      <w:pPr>
        <w:pStyle w:val="DEAPBullet"/>
        <w:ind w:right="4500"/>
      </w:pPr>
      <w:r>
        <w:rPr>
          <w:noProof/>
        </w:rPr>
        <mc:AlternateContent>
          <mc:Choice Requires="wps">
            <w:drawing>
              <wp:anchor distT="0" distB="0" distL="114300" distR="114300" simplePos="0" relativeHeight="251667456" behindDoc="0" locked="0" layoutInCell="1" allowOverlap="1" wp14:anchorId="53AE6FE4" wp14:editId="10CF5D11">
                <wp:simplePos x="0" y="0"/>
                <wp:positionH relativeFrom="column">
                  <wp:posOffset>4205177</wp:posOffset>
                </wp:positionH>
                <wp:positionV relativeFrom="paragraph">
                  <wp:posOffset>60783</wp:posOffset>
                </wp:positionV>
                <wp:extent cx="254635" cy="233916"/>
                <wp:effectExtent l="0" t="0" r="0" b="0"/>
                <wp:wrapNone/>
                <wp:docPr id="1291007305" name="Metin Kutusu 5"/>
                <wp:cNvGraphicFramePr/>
                <a:graphic xmlns:a="http://schemas.openxmlformats.org/drawingml/2006/main">
                  <a:graphicData uri="http://schemas.microsoft.com/office/word/2010/wordprocessingShape">
                    <wps:wsp>
                      <wps:cNvSpPr txBox="1"/>
                      <wps:spPr>
                        <a:xfrm>
                          <a:off x="0" y="0"/>
                          <a:ext cx="254635" cy="233916"/>
                        </a:xfrm>
                        <a:prstGeom prst="rect">
                          <a:avLst/>
                        </a:prstGeom>
                        <a:noFill/>
                        <a:ln w="6350">
                          <a:noFill/>
                        </a:ln>
                      </wps:spPr>
                      <wps:txbx>
                        <w:txbxContent>
                          <w:p w14:paraId="6BA6C40A" w14:textId="386EE970" w:rsidR="00FE0E05" w:rsidRPr="00FE0E05" w:rsidRDefault="00FE0E05">
                            <w:pPr>
                              <w:rPr>
                                <w:b/>
                                <w:bCs/>
                                <w:color w:val="6786C4" w:themeColor="accent1"/>
                                <w:sz w:val="21"/>
                                <w:szCs w:val="21"/>
                                <w:lang w:val="tr-TR"/>
                              </w:rPr>
                            </w:pPr>
                            <w:r w:rsidRPr="00FE0E05">
                              <w:rPr>
                                <w:b/>
                                <w:bCs/>
                                <w:color w:val="6786C4" w:themeColor="accent1"/>
                                <w:sz w:val="21"/>
                                <w:szCs w:val="21"/>
                                <w:lang w:val="tr-TR"/>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3AE6FE4" id="Metin Kutusu 5" o:spid="_x0000_s1030" type="#_x0000_t202" style="position:absolute;left:0;text-align:left;margin-left:331.1pt;margin-top:4.8pt;width:20.05pt;height:18.4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" filled="f" stroked="f" strokeweight=".5pt">
                <v:textbox>
                  <w:txbxContent>
                    <w:p w14:paraId="6BA6C40A" w14:textId="386EE970" w:rsidR="00FE0E05" w:rsidRPr="00FE0E05" w:rsidRDefault="00FE0E05">
                      <w:pPr>
                        <w:rPr>
                          <w:b/>
                          <w:bCs/>
                          <w:color w:val="6786C4" w:themeColor="accent1"/>
                          <w:sz w:val="21"/>
                          <w:szCs w:val="21"/>
                          <w:lang w:val="tr-TR"/>
                        </w:rPr>
                      </w:pPr>
                      <w:r w:rsidRPr="00FE0E05">
                        <w:rPr>
                          <w:b/>
                          <w:bCs/>
                          <w:color w:val="6786C4" w:themeColor="accent1"/>
                          <w:sz w:val="21"/>
                          <w:szCs w:val="21"/>
                          <w:lang w:val="tr-TR"/>
                        </w:rPr>
                        <w:t>4</w:t>
                      </w:r>
                    </w:p>
                  </w:txbxContent>
                </v:textbox>
              </v:shape>
            </w:pict>
          </mc:Fallback>
        </mc:AlternateContent>
      </w:r>
      <w:r w:rsidR="007A7405">
        <w:t>A character that plays the central role</w:t>
      </w:r>
      <w:r w:rsidR="006409D5">
        <w:t xml:space="preserve"> in the case</w:t>
      </w:r>
      <w:r w:rsidR="007A7405">
        <w:t xml:space="preserve"> and </w:t>
      </w:r>
      <w:r w:rsidR="006409D5">
        <w:t>has been charged with solving a problem</w:t>
      </w:r>
    </w:p>
    <w:p w14:paraId="6D8EF376" w14:textId="49AED2D7" w:rsidR="007A7405" w:rsidRDefault="00FE0E05" w:rsidP="007A7405">
      <w:pPr>
        <w:pStyle w:val="DEAPBullet"/>
        <w:ind w:right="4500"/>
      </w:pPr>
      <w:r>
        <w:rPr>
          <w:noProof/>
        </w:rPr>
        <mc:AlternateContent>
          <mc:Choice Requires="wps">
            <w:drawing>
              <wp:anchor distT="0" distB="0" distL="114300" distR="114300" simplePos="0" relativeHeight="251668480" behindDoc="0" locked="0" layoutInCell="1" allowOverlap="1" wp14:anchorId="5BBD8452" wp14:editId="7E321E14">
                <wp:simplePos x="0" y="0"/>
                <wp:positionH relativeFrom="column">
                  <wp:posOffset>4098851</wp:posOffset>
                </wp:positionH>
                <wp:positionV relativeFrom="paragraph">
                  <wp:posOffset>208103</wp:posOffset>
                </wp:positionV>
                <wp:extent cx="265430" cy="255181"/>
                <wp:effectExtent l="0" t="0" r="0" b="0"/>
                <wp:wrapNone/>
                <wp:docPr id="1057324213" name="Metin Kutusu 6"/>
                <wp:cNvGraphicFramePr/>
                <a:graphic xmlns:a="http://schemas.openxmlformats.org/drawingml/2006/main">
                  <a:graphicData uri="http://schemas.microsoft.com/office/word/2010/wordprocessingShape">
                    <wps:wsp>
                      <wps:cNvSpPr txBox="1"/>
                      <wps:spPr>
                        <a:xfrm>
                          <a:off x="0" y="0"/>
                          <a:ext cx="265430" cy="255181"/>
                        </a:xfrm>
                        <a:prstGeom prst="rect">
                          <a:avLst/>
                        </a:prstGeom>
                        <a:noFill/>
                        <a:ln w="6350">
                          <a:noFill/>
                        </a:ln>
                      </wps:spPr>
                      <wps:txbx>
                        <w:txbxContent>
                          <w:p w14:paraId="3924EF25" w14:textId="62C66457" w:rsidR="00FE0E05" w:rsidRPr="00FE0E05" w:rsidRDefault="00FE0E05">
                            <w:pPr>
                              <w:rPr>
                                <w:b/>
                                <w:bCs/>
                                <w:color w:val="6786C4" w:themeColor="accent1"/>
                                <w:sz w:val="21"/>
                                <w:szCs w:val="21"/>
                                <w:lang w:val="tr-TR"/>
                              </w:rPr>
                            </w:pPr>
                            <w:r w:rsidRPr="00FE0E05">
                              <w:rPr>
                                <w:b/>
                                <w:bCs/>
                                <w:color w:val="6786C4" w:themeColor="accent1"/>
                                <w:sz w:val="21"/>
                                <w:szCs w:val="21"/>
                                <w:lang w:val="tr-TR"/>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BBD8452" id="Metin Kutusu 6" o:spid="_x0000_s1031" type="#_x0000_t202" style="position:absolute;left:0;text-align:left;margin-left:322.75pt;margin-top:16.4pt;width:20.9pt;height:20.1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" filled="f" stroked="f" strokeweight=".5pt">
                <v:textbox>
                  <w:txbxContent>
                    <w:p w14:paraId="3924EF25" w14:textId="62C66457" w:rsidR="00FE0E05" w:rsidRPr="00FE0E05" w:rsidRDefault="00FE0E05">
                      <w:pPr>
                        <w:rPr>
                          <w:b/>
                          <w:bCs/>
                          <w:color w:val="6786C4" w:themeColor="accent1"/>
                          <w:sz w:val="21"/>
                          <w:szCs w:val="21"/>
                          <w:lang w:val="tr-TR"/>
                        </w:rPr>
                      </w:pPr>
                      <w:r w:rsidRPr="00FE0E05">
                        <w:rPr>
                          <w:b/>
                          <w:bCs/>
                          <w:color w:val="6786C4" w:themeColor="accent1"/>
                          <w:sz w:val="21"/>
                          <w:szCs w:val="21"/>
                          <w:lang w:val="tr-TR"/>
                        </w:rPr>
                        <w:t>5</w:t>
                      </w:r>
                    </w:p>
                  </w:txbxContent>
                </v:textbox>
              </v:shape>
            </w:pict>
          </mc:Fallback>
        </mc:AlternateContent>
      </w:r>
      <w:r w:rsidR="007A7405">
        <w:t xml:space="preserve">Supporting data, </w:t>
      </w:r>
      <w:r w:rsidR="006409D5">
        <w:t>which might take many forms, including</w:t>
      </w:r>
      <w:r w:rsidR="007A7405">
        <w:t xml:space="preserve"> data tables, quoted statements from the various actors in the case, supporting documents, images, video, or audio</w:t>
      </w:r>
    </w:p>
    <w:p w14:paraId="201EED15" w14:textId="77777777" w:rsidR="007A7405" w:rsidRDefault="007A7405" w:rsidP="007A7405">
      <w:pPr>
        <w:pStyle w:val="DEAPBullet"/>
        <w:numPr>
          <w:ilvl w:val="0"/>
          <w:numId w:val="0"/>
        </w:numPr>
        <w:ind w:right="4500"/>
      </w:pPr>
    </w:p>
    <w:p w14:paraId="5D79F1CE" w14:textId="0B2A3EF2" w:rsidR="007A7405" w:rsidRDefault="00FE0E05" w:rsidP="007A7405">
      <w:pPr>
        <w:pStyle w:val="DEAPBullet"/>
        <w:numPr>
          <w:ilvl w:val="0"/>
          <w:numId w:val="0"/>
        </w:numPr>
        <w:ind w:left="360" w:right="4500" w:hanging="360"/>
      </w:pPr>
      <w:r>
        <w:rPr>
          <w:noProof/>
        </w:rPr>
        <mc:AlternateContent>
          <mc:Choice Requires="wps">
            <w:drawing>
              <wp:anchor distT="0" distB="0" distL="114300" distR="114300" simplePos="0" relativeHeight="251669504" behindDoc="0" locked="0" layoutInCell="1" allowOverlap="1" wp14:anchorId="6EBD8195" wp14:editId="63B8DB5A">
                <wp:simplePos x="0" y="0"/>
                <wp:positionH relativeFrom="column">
                  <wp:posOffset>3854302</wp:posOffset>
                </wp:positionH>
                <wp:positionV relativeFrom="paragraph">
                  <wp:posOffset>34275</wp:posOffset>
                </wp:positionV>
                <wp:extent cx="244475" cy="265814"/>
                <wp:effectExtent l="0" t="0" r="0" b="0"/>
                <wp:wrapNone/>
                <wp:docPr id="471194182" name="Metin Kutusu 7"/>
                <wp:cNvGraphicFramePr/>
                <a:graphic xmlns:a="http://schemas.openxmlformats.org/drawingml/2006/main">
                  <a:graphicData uri="http://schemas.microsoft.com/office/word/2010/wordprocessingShape">
                    <wps:wsp>
                      <wps:cNvSpPr txBox="1"/>
                      <wps:spPr>
                        <a:xfrm>
                          <a:off x="0" y="0"/>
                          <a:ext cx="244475" cy="265814"/>
                        </a:xfrm>
                        <a:prstGeom prst="rect">
                          <a:avLst/>
                        </a:prstGeom>
                        <a:noFill/>
                        <a:ln w="6350">
                          <a:noFill/>
                        </a:ln>
                      </wps:spPr>
                      <wps:txbx>
                        <w:txbxContent>
                          <w:p w14:paraId="4F31FE44" w14:textId="36FFDFF0" w:rsidR="00FE0E05" w:rsidRPr="00FE0E05" w:rsidRDefault="00FE0E05">
                            <w:pPr>
                              <w:rPr>
                                <w:b/>
                                <w:bCs/>
                                <w:color w:val="6786C4" w:themeColor="accent1"/>
                                <w:sz w:val="21"/>
                                <w:szCs w:val="21"/>
                                <w:lang w:val="tr-TR"/>
                              </w:rPr>
                            </w:pPr>
                            <w:r w:rsidRPr="00FE0E05">
                              <w:rPr>
                                <w:b/>
                                <w:bCs/>
                                <w:color w:val="6786C4" w:themeColor="accent1"/>
                                <w:sz w:val="21"/>
                                <w:szCs w:val="21"/>
                                <w:lang w:val="tr-TR"/>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EBD8195" id="Metin Kutusu 7" o:spid="_x0000_s1032" type="#_x0000_t202" style="position:absolute;left:0;text-align:left;margin-left:303.5pt;margin-top:2.7pt;width:19.25pt;height:20.95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" filled="f" stroked="f" strokeweight=".5pt">
                <v:textbox>
                  <w:txbxContent>
                    <w:p w14:paraId="4F31FE44" w14:textId="36FFDFF0" w:rsidR="00FE0E05" w:rsidRPr="00FE0E05" w:rsidRDefault="00FE0E05">
                      <w:pPr>
                        <w:rPr>
                          <w:b/>
                          <w:bCs/>
                          <w:color w:val="6786C4" w:themeColor="accent1"/>
                          <w:sz w:val="21"/>
                          <w:szCs w:val="21"/>
                          <w:lang w:val="tr-TR"/>
                        </w:rPr>
                      </w:pPr>
                      <w:r w:rsidRPr="00FE0E05">
                        <w:rPr>
                          <w:b/>
                          <w:bCs/>
                          <w:color w:val="6786C4" w:themeColor="accent1"/>
                          <w:sz w:val="21"/>
                          <w:szCs w:val="21"/>
                          <w:lang w:val="tr-TR"/>
                        </w:rPr>
                        <w:t>6</w:t>
                      </w:r>
                    </w:p>
                  </w:txbxContent>
                </v:textbox>
              </v:shape>
            </w:pict>
          </mc:Fallback>
        </mc:AlternateContent>
      </w:r>
      <w:r w:rsidR="007A7405">
        <w:t>Activities related to case can include:</w:t>
      </w:r>
    </w:p>
    <w:p w14:paraId="2A3E4800" w14:textId="77777777" w:rsidR="007A7405" w:rsidRDefault="007A7405" w:rsidP="007A7405">
      <w:pPr>
        <w:pStyle w:val="DEAPBullet"/>
        <w:ind w:right="4500"/>
      </w:pPr>
      <w:r>
        <w:t>Case Analysis</w:t>
      </w:r>
    </w:p>
    <w:p w14:paraId="325CEB83" w14:textId="77777777" w:rsidR="007A7405" w:rsidRDefault="007A7405" w:rsidP="007A7405">
      <w:pPr>
        <w:pStyle w:val="DEAPBullet"/>
        <w:ind w:right="4500"/>
      </w:pPr>
      <w:r>
        <w:t>Group Discussion</w:t>
      </w:r>
    </w:p>
    <w:p w14:paraId="31C3CD51" w14:textId="77777777" w:rsidR="007A7405" w:rsidRDefault="007A7405" w:rsidP="007A7405">
      <w:pPr>
        <w:pStyle w:val="DEAPBullet"/>
        <w:ind w:right="4500"/>
      </w:pPr>
      <w:r>
        <w:t>Problem-Solving Exercises</w:t>
      </w:r>
    </w:p>
    <w:p w14:paraId="3FA87644" w14:textId="77777777" w:rsidR="007A7405" w:rsidRDefault="6CB63642" w:rsidP="007A7405">
      <w:pPr>
        <w:pStyle w:val="DEAPBullet"/>
        <w:ind w:right="4500"/>
      </w:pPr>
      <w:r>
        <w:t>Decision-Making</w:t>
      </w:r>
    </w:p>
    <w:p w14:paraId="3CCDE060" w14:textId="77777777" w:rsidR="007A7405" w:rsidRDefault="007A7405" w:rsidP="007A7405">
      <w:pPr>
        <w:pStyle w:val="DEAPBullet"/>
        <w:ind w:right="4500"/>
      </w:pPr>
      <w:r>
        <w:t>Presentations and Debates</w:t>
      </w:r>
    </w:p>
    <w:p w14:paraId="41259C44" w14:textId="77777777" w:rsidR="007A7405" w:rsidRPr="00A85D80" w:rsidRDefault="007A7405" w:rsidP="007A7405">
      <w:pPr>
        <w:pStyle w:val="DEAPBullet"/>
        <w:ind w:right="4500"/>
      </w:pPr>
      <w:r>
        <w:t>Reflection and Feedback</w:t>
      </w:r>
    </w:p>
    <w:p w14:paraId="2AF23837" w14:textId="328DF853" w:rsidR="007A7405" w:rsidRDefault="007A7405" w:rsidP="007A7405">
      <w:pPr>
        <w:rPr>
          <w:lang w:val="en"/>
        </w:rPr>
      </w:pPr>
      <w:r w:rsidRPr="002A76C6">
        <w:rPr>
          <w:lang w:val="en"/>
        </w:rPr>
        <w:t xml:space="preserve">Case </w:t>
      </w:r>
      <w:r w:rsidR="00C7203A">
        <w:rPr>
          <w:lang w:val="en"/>
        </w:rPr>
        <w:t>based learning</w:t>
      </w:r>
      <w:r w:rsidRPr="002A76C6">
        <w:rPr>
          <w:lang w:val="en"/>
        </w:rPr>
        <w:t xml:space="preserve"> provides </w:t>
      </w:r>
      <w:proofErr w:type="gramStart"/>
      <w:r w:rsidRPr="002A76C6">
        <w:rPr>
          <w:lang w:val="en"/>
        </w:rPr>
        <w:t>a number of</w:t>
      </w:r>
      <w:proofErr w:type="gramEnd"/>
      <w:r w:rsidRPr="002A76C6">
        <w:rPr>
          <w:lang w:val="en"/>
        </w:rPr>
        <w:t xml:space="preserve"> benefits to enhance student learning through “interactive pedagogy” by stimulating critical thinking and problem-solving skills and by creating reasonably realistic replicas of actual situations--which include incomplete information, time constraints, and conflicting goals.</w:t>
      </w:r>
      <w:r w:rsidR="006409D5">
        <w:rPr>
          <w:lang w:val="en"/>
        </w:rPr>
        <w:t xml:space="preserve"> The activities listed </w:t>
      </w:r>
      <w:r w:rsidR="00197EAE">
        <w:rPr>
          <w:lang w:val="en"/>
        </w:rPr>
        <w:t>above</w:t>
      </w:r>
      <w:r w:rsidR="006409D5">
        <w:rPr>
          <w:lang w:val="en"/>
        </w:rPr>
        <w:t xml:space="preserve"> align with this approach.</w:t>
      </w:r>
    </w:p>
    <w:p w14:paraId="296361F6" w14:textId="17126F83" w:rsidR="007A7405" w:rsidRPr="00BD57F9" w:rsidRDefault="007A7405" w:rsidP="00F9691B">
      <w:pPr>
        <w:pStyle w:val="Heading2"/>
        <w:rPr>
          <w:i w:val="0"/>
          <w:iCs/>
          <w:color w:val="295183"/>
        </w:rPr>
      </w:pPr>
      <w:r w:rsidRPr="00BD57F9">
        <w:rPr>
          <w:i w:val="0"/>
          <w:iCs/>
          <w:color w:val="295183"/>
        </w:rPr>
        <w:t xml:space="preserve">Assessment </w:t>
      </w:r>
      <w:r w:rsidR="00E20991" w:rsidRPr="00BD57F9">
        <w:rPr>
          <w:i w:val="0"/>
          <w:iCs/>
          <w:color w:val="295183"/>
        </w:rPr>
        <w:t>a</w:t>
      </w:r>
      <w:r w:rsidRPr="00BD57F9">
        <w:rPr>
          <w:i w:val="0"/>
          <w:iCs/>
          <w:color w:val="295183"/>
        </w:rPr>
        <w:t>pproaches</w:t>
      </w:r>
    </w:p>
    <w:p w14:paraId="64B1D4E2" w14:textId="77777777" w:rsidR="007A7405" w:rsidRDefault="007A7405" w:rsidP="007A7405">
      <w:pPr>
        <w:pStyle w:val="DEAPBullet"/>
        <w:rPr>
          <w:rFonts w:ascii="Noto Sans Symbols" w:eastAsia="Times New Roman" w:hAnsi="Noto Sans Symbols"/>
          <w:lang w:eastAsia="tr-TR"/>
        </w:rPr>
      </w:pPr>
      <w:r>
        <w:t>Written assignments</w:t>
      </w:r>
    </w:p>
    <w:p w14:paraId="1540DCFD" w14:textId="77777777" w:rsidR="007A7405" w:rsidRDefault="007A7405" w:rsidP="007A7405">
      <w:pPr>
        <w:pStyle w:val="DEAPBullet"/>
        <w:rPr>
          <w:rFonts w:ascii="Noto Sans Symbols" w:hAnsi="Noto Sans Symbols"/>
        </w:rPr>
      </w:pPr>
      <w:r>
        <w:t>Group projects</w:t>
      </w:r>
    </w:p>
    <w:p w14:paraId="746A8530" w14:textId="77777777" w:rsidR="007A7405" w:rsidRDefault="007A7405" w:rsidP="007A7405">
      <w:pPr>
        <w:pStyle w:val="DEAPBullet"/>
        <w:rPr>
          <w:rFonts w:ascii="Noto Sans Symbols" w:hAnsi="Noto Sans Symbols"/>
        </w:rPr>
      </w:pPr>
      <w:r>
        <w:t>Class discussions and presentations</w:t>
      </w:r>
    </w:p>
    <w:p w14:paraId="358473E1" w14:textId="77777777" w:rsidR="007A7405" w:rsidRDefault="007A7405" w:rsidP="007A7405">
      <w:pPr>
        <w:pStyle w:val="DEAPBullet"/>
        <w:rPr>
          <w:rFonts w:ascii="Noto Sans Symbols" w:hAnsi="Noto Sans Symbols"/>
        </w:rPr>
      </w:pPr>
      <w:r>
        <w:t>Quizzes and exams </w:t>
      </w:r>
    </w:p>
    <w:p w14:paraId="355E58BA" w14:textId="77777777" w:rsidR="007A7405" w:rsidRDefault="007A7405" w:rsidP="007A7405">
      <w:pPr>
        <w:pStyle w:val="DEAPBullet"/>
        <w:rPr>
          <w:rFonts w:ascii="Noto Sans Symbols" w:hAnsi="Noto Sans Symbols"/>
        </w:rPr>
      </w:pPr>
      <w:r>
        <w:t>Reflection assignments</w:t>
      </w:r>
    </w:p>
    <w:p w14:paraId="7F7EB72D" w14:textId="77777777" w:rsidR="007A7405" w:rsidRDefault="007A7405" w:rsidP="007A7405">
      <w:pPr>
        <w:pStyle w:val="DEAPBullet"/>
        <w:numPr>
          <w:ilvl w:val="0"/>
          <w:numId w:val="0"/>
        </w:numPr>
        <w:ind w:left="360"/>
        <w:rPr>
          <w:lang w:val="en"/>
        </w:rPr>
      </w:pPr>
    </w:p>
    <w:p w14:paraId="3B4630DC" w14:textId="77777777" w:rsidR="007A7405" w:rsidRDefault="007A7405" w:rsidP="007A7405">
      <w:pPr>
        <w:rPr>
          <w:lang w:val="en"/>
        </w:rPr>
      </w:pPr>
    </w:p>
    <w:p w14:paraId="566B95B9" w14:textId="77777777" w:rsidR="007A7405" w:rsidRDefault="007A7405" w:rsidP="007A7405">
      <w:pPr>
        <w:rPr>
          <w:lang w:val="en"/>
        </w:rPr>
      </w:pPr>
    </w:p>
    <w:p w14:paraId="785BBF48" w14:textId="3B7DB954" w:rsidR="007A7405" w:rsidRPr="00BD57F9" w:rsidRDefault="007A7405" w:rsidP="00F9691B">
      <w:pPr>
        <w:pStyle w:val="Heading2"/>
        <w:rPr>
          <w:i w:val="0"/>
          <w:iCs/>
          <w:color w:val="295183"/>
          <w:sz w:val="20"/>
          <w:szCs w:val="16"/>
          <w:lang w:val="en"/>
        </w:rPr>
      </w:pPr>
      <w:r w:rsidRPr="00BD57F9">
        <w:rPr>
          <w:i w:val="0"/>
          <w:iCs/>
          <w:color w:val="295183"/>
        </w:rPr>
        <w:t xml:space="preserve">Theoretical </w:t>
      </w:r>
      <w:r w:rsidR="00197EAE" w:rsidRPr="00BD57F9">
        <w:rPr>
          <w:i w:val="0"/>
          <w:iCs/>
          <w:color w:val="295183"/>
        </w:rPr>
        <w:t>p</w:t>
      </w:r>
      <w:r w:rsidRPr="00BD57F9">
        <w:rPr>
          <w:i w:val="0"/>
          <w:iCs/>
          <w:color w:val="295183"/>
        </w:rPr>
        <w:t>erspective</w:t>
      </w:r>
    </w:p>
    <w:p w14:paraId="72C62EA1" w14:textId="47CFE984" w:rsidR="007A7405" w:rsidRPr="002A76C6" w:rsidRDefault="007A7405" w:rsidP="007A7405">
      <w:pPr>
        <w:rPr>
          <w:lang w:val="en"/>
        </w:rPr>
      </w:pPr>
      <w:r w:rsidRPr="002A76C6">
        <w:rPr>
          <w:lang w:val="en"/>
        </w:rPr>
        <w:t xml:space="preserve">Case studies provide students with realistic and complex problem-solving scenarios that require the integration of theory and practice. Case studies are a valuable tool for facilitating constructivist and situated learning approaches. They allow students to engage with the material actively, connect it to their own experiences, and make meaning of it (Reigeluth, 2013). </w:t>
      </w:r>
    </w:p>
    <w:p w14:paraId="37F7D1E5" w14:textId="478BB158" w:rsidR="007A7405" w:rsidRDefault="49D8728C" w:rsidP="007A7405">
      <w:pPr>
        <w:rPr>
          <w:lang w:val="en"/>
        </w:rPr>
      </w:pPr>
      <w:r w:rsidRPr="49D8728C">
        <w:rPr>
          <w:lang w:val="en"/>
        </w:rPr>
        <w:t>Moreover, case studies can help students develop critical thinking skills, as they are required to analyze the situation, identify the relevant factors, and make informed decisions based on the available information (Mahdi et al., 2020). Additionally, case studies can be used to encourage the development of professional competencies like communication, teamwork, and problem-solving, which are crucial for success in the computing industry (McAlister-</w:t>
      </w:r>
      <w:proofErr w:type="spellStart"/>
      <w:r w:rsidRPr="49D8728C">
        <w:rPr>
          <w:lang w:val="en"/>
        </w:rPr>
        <w:t>Kizzier</w:t>
      </w:r>
      <w:proofErr w:type="spellEnd"/>
      <w:r w:rsidRPr="49D8728C">
        <w:rPr>
          <w:lang w:val="en"/>
        </w:rPr>
        <w:t>, 1999; Kolzow, 2014). Students gain exposure to the complexity of real-world situations and learn how to collaborate successfully with others to find workable solutions by working on activities related to case studies. This prepares them for their future careers and fills the gap between what they learn in school and what industry needs.</w:t>
      </w:r>
    </w:p>
    <w:p w14:paraId="393C1E53" w14:textId="20D1B2E9" w:rsidR="007A7405" w:rsidRPr="00BD57F9" w:rsidRDefault="4EB2D41B" w:rsidP="00F9691B">
      <w:pPr>
        <w:pStyle w:val="Heading2"/>
        <w:rPr>
          <w:i w:val="0"/>
          <w:iCs/>
          <w:color w:val="295183"/>
        </w:rPr>
      </w:pPr>
      <w:r w:rsidRPr="00BD57F9">
        <w:rPr>
          <w:i w:val="0"/>
          <w:iCs/>
          <w:color w:val="295183"/>
        </w:rPr>
        <w:t>Examples</w:t>
      </w:r>
    </w:p>
    <w:p w14:paraId="43B95E52" w14:textId="4C5E75DE" w:rsidR="00F9691B" w:rsidRPr="00BD57F9" w:rsidRDefault="007A7405" w:rsidP="00910804">
      <w:pPr>
        <w:pStyle w:val="Heading3"/>
        <w:rPr>
          <w:color w:val="295183"/>
        </w:rPr>
      </w:pPr>
      <w:r w:rsidRPr="00BD57F9">
        <w:rPr>
          <w:color w:val="295183"/>
        </w:rPr>
        <w:t>Freshman Year: Introducing fundamental concepts and principles</w:t>
      </w:r>
      <w:r w:rsidR="006409D5" w:rsidRPr="00BD57F9">
        <w:rPr>
          <w:color w:val="295183"/>
        </w:rPr>
        <w:t xml:space="preserve"> with real-world examples</w:t>
      </w:r>
      <w:r w:rsidR="003A6FB1" w:rsidRPr="00BD57F9">
        <w:rPr>
          <w:color w:val="295183"/>
        </w:rPr>
        <w:t>; guide students to understand the relevance of skills, knowledge, and dispositions described</w:t>
      </w:r>
    </w:p>
    <w:p w14:paraId="11F762C6" w14:textId="64029B02" w:rsidR="00910804" w:rsidRPr="00910804" w:rsidRDefault="00E06168" w:rsidP="00910804">
      <w:r>
        <w:rPr>
          <w:noProof/>
        </w:rPr>
        <mc:AlternateContent>
          <mc:Choice Requires="wps">
            <w:drawing>
              <wp:anchor distT="0" distB="0" distL="114300" distR="114300" simplePos="0" relativeHeight="251673600" behindDoc="0" locked="0" layoutInCell="1" allowOverlap="1" wp14:anchorId="6BBB6D59" wp14:editId="53018E97">
                <wp:simplePos x="0" y="0"/>
                <wp:positionH relativeFrom="margin">
                  <wp:align>right</wp:align>
                </wp:positionH>
                <wp:positionV relativeFrom="paragraph">
                  <wp:posOffset>1049655</wp:posOffset>
                </wp:positionV>
                <wp:extent cx="6438265" cy="3152775"/>
                <wp:effectExtent l="0" t="0" r="635" b="9525"/>
                <wp:wrapTopAndBottom/>
                <wp:docPr id="1132173204" name="Text Box 1"/>
                <wp:cNvGraphicFramePr/>
                <a:graphic xmlns:a="http://schemas.openxmlformats.org/drawingml/2006/main">
                  <a:graphicData uri="http://schemas.microsoft.com/office/word/2010/wordprocessingShape">
                    <wps:wsp>
                      <wps:cNvSpPr txBox="1"/>
                      <wps:spPr>
                        <a:xfrm>
                          <a:off x="0" y="0"/>
                          <a:ext cx="6438265" cy="3152775"/>
                        </a:xfrm>
                        <a:prstGeom prst="roundRect">
                          <a:avLst>
                            <a:gd name="adj" fmla="val 11328"/>
                          </a:avLst>
                        </a:prstGeom>
                        <a:solidFill>
                          <a:schemeClr val="bg1">
                            <a:lumMod val="95000"/>
                          </a:schemeClr>
                        </a:solidFill>
                        <a:ln w="6350">
                          <a:noFill/>
                        </a:ln>
                      </wps:spPr>
                      <wps:txbx>
                        <w:txbxContent>
                          <w:p w14:paraId="4BCB785E" w14:textId="36FC9901" w:rsidR="008B04B5" w:rsidRPr="008B04B5" w:rsidRDefault="00910804" w:rsidP="008B04B5">
                            <w:pPr>
                              <w:pStyle w:val="Heading4"/>
                            </w:pPr>
                            <w:r w:rsidRPr="008B04B5">
                              <w:rPr>
                                <w:rStyle w:val="DEAPAccentColorCharacterStyle"/>
                                <w:rFonts w:cs="Times New Roman"/>
                                <w:b/>
                                <w:bCs w:val="0"/>
                                <w:color w:val="890415"/>
                              </w:rPr>
                              <w:t xml:space="preserve">Scenario </w:t>
                            </w:r>
                          </w:p>
                          <w:p w14:paraId="5A9508FD" w14:textId="7A278430" w:rsidR="00910804" w:rsidRDefault="003A6FB1" w:rsidP="00910804">
                            <w:r>
                              <w:t>P</w:t>
                            </w:r>
                            <w:r w:rsidR="00910804" w:rsidRPr="002A76C6">
                              <w:t>rofessor</w:t>
                            </w:r>
                            <w:r>
                              <w:t xml:space="preserve"> Li</w:t>
                            </w:r>
                            <w:r w:rsidR="00910804" w:rsidRPr="002A76C6">
                              <w:t xml:space="preserve"> assigns a case study that </w:t>
                            </w:r>
                            <w:r>
                              <w:t xml:space="preserve">begins with the story of a consultant company asked to </w:t>
                            </w:r>
                            <w:r w:rsidR="00910804" w:rsidRPr="002A76C6">
                              <w:t>create a mobile app for a nearby nonprofit organization. The case study provides background information on th</w:t>
                            </w:r>
                            <w:r>
                              <w:t>e non-profit and its goals</w:t>
                            </w:r>
                            <w:r w:rsidR="00910804" w:rsidRPr="002A76C6">
                              <w:t>, specifics on the stakeholders</w:t>
                            </w:r>
                            <w:r>
                              <w:t xml:space="preserve"> who will use the app</w:t>
                            </w:r>
                            <w:r w:rsidR="00910804" w:rsidRPr="002A76C6">
                              <w:t xml:space="preserve">, their objectives and limitations, and any previously tried solutions. </w:t>
                            </w:r>
                            <w:r>
                              <w:t>Professor Li’s s</w:t>
                            </w:r>
                            <w:r w:rsidR="00910804" w:rsidRPr="002A76C6">
                              <w:t>tudents are instructed to read the case study before working in small groups to create a proposal for a solution that deals with the issue and satisfies the stakeholders' requirements. They are encouraged to develop original and efficient solutions by applying their understanding of computing principles</w:t>
                            </w:r>
                            <w:r>
                              <w:t xml:space="preserve"> they have learned up to this point</w:t>
                            </w:r>
                            <w:r w:rsidR="00910804" w:rsidRPr="002A76C6">
                              <w:t xml:space="preserve">. After the groups have presented their recommendations to the class, </w:t>
                            </w:r>
                            <w:r>
                              <w:t>Professor Li</w:t>
                            </w:r>
                            <w:r w:rsidR="00910804" w:rsidRPr="002A76C6">
                              <w:t xml:space="preserve"> facilitates a </w:t>
                            </w:r>
                            <w:r>
                              <w:t xml:space="preserve">whole-class </w:t>
                            </w:r>
                            <w:r w:rsidR="00910804" w:rsidRPr="002A76C6">
                              <w:t xml:space="preserve">discussion about the advantages and disadvantages of each proposal and the trade-offs involved in choosing one solution over another. Through this activity, the students gain knowledge of computing terms and tools and </w:t>
                            </w:r>
                            <w:proofErr w:type="gramStart"/>
                            <w:r w:rsidR="00910804" w:rsidRPr="002A76C6">
                              <w:t>the critical</w:t>
                            </w:r>
                            <w:proofErr w:type="gramEnd"/>
                            <w:r w:rsidR="00910804" w:rsidRPr="002A76C6">
                              <w:t xml:space="preserve"> thinking, problem-solving, and teamwork abilities that are crucial in the field</w:t>
                            </w:r>
                            <w:r w:rsidR="00910804" w:rsidRPr="00E06168">
                              <w:t>.</w:t>
                            </w:r>
                            <w:r w:rsidR="00802312" w:rsidRPr="00E06168">
                              <w:t xml:space="preserve"> In this CBL activity, which is being led by Professor Li, assessment may combine formative and summative assessments.  Individual reflections, group presentations, and in-class discussions can all be used as part of formative assessments to monitor students' development and provide ongoing feedback. Summative evaluations may involve assessing the final proposals made by the student groups, considering the level of analysis, compliance with stakeholder needs, uniqueness, and feasibility of the proposed solutions.  These assessments give students the chance to show how well they comprehend the fundamentals of computing, as well as how well they can think critically, solve problems, and work in a team.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BBB6D59" id="Text Box 1" o:spid="_x0000_s1033" style="position:absolute;margin-left:455.75pt;margin-top:82.65pt;width:506.95pt;height:248.25pt;z-index:25167360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742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" fillcolor="#f2f2f2 [3052]" stroked="f" strokeweight=".5pt">
                <v:textbox>
                  <w:txbxContent>
                    <w:p w14:paraId="4BCB785E" w14:textId="36FC9901" w:rsidR="008B04B5" w:rsidRPr="008B04B5" w:rsidRDefault="00910804" w:rsidP="008B04B5">
                      <w:pPr>
                        <w:pStyle w:val="Heading4"/>
                      </w:pPr>
                      <w:r w:rsidRPr="008B04B5">
                        <w:rPr>
                          <w:rStyle w:val="DEAPAccentColorCharacterStyle"/>
                          <w:rFonts w:cs="Times New Roman"/>
                          <w:b/>
                          <w:bCs w:val="0"/>
                          <w:color w:val="890415"/>
                        </w:rPr>
                        <w:t xml:space="preserve">Scenario </w:t>
                      </w:r>
                    </w:p>
                    <w:p w14:paraId="5A9508FD" w14:textId="7A278430" w:rsidR="00910804" w:rsidRDefault="003A6FB1" w:rsidP="00910804">
                      <w:r>
                        <w:t>P</w:t>
                      </w:r>
                      <w:r w:rsidR="00910804" w:rsidRPr="002A76C6">
                        <w:t>rofessor</w:t>
                      </w:r>
                      <w:r>
                        <w:t xml:space="preserve"> Li</w:t>
                      </w:r>
                      <w:r w:rsidR="00910804" w:rsidRPr="002A76C6">
                        <w:t xml:space="preserve"> assigns a case study that </w:t>
                      </w:r>
                      <w:r>
                        <w:t xml:space="preserve">begins with the story of a consultant company asked to </w:t>
                      </w:r>
                      <w:r w:rsidR="00910804" w:rsidRPr="002A76C6">
                        <w:t>create a mobile app for a nearby nonprofit organization. The case study provides background information on th</w:t>
                      </w:r>
                      <w:r>
                        <w:t>e non-profit and its goals</w:t>
                      </w:r>
                      <w:r w:rsidR="00910804" w:rsidRPr="002A76C6">
                        <w:t>, specifics on the stakeholders</w:t>
                      </w:r>
                      <w:r>
                        <w:t xml:space="preserve"> who will use the app</w:t>
                      </w:r>
                      <w:r w:rsidR="00910804" w:rsidRPr="002A76C6">
                        <w:t xml:space="preserve">, their objectives and limitations, and any previously tried solutions. </w:t>
                      </w:r>
                      <w:r>
                        <w:t>Professor Li’s s</w:t>
                      </w:r>
                      <w:r w:rsidR="00910804" w:rsidRPr="002A76C6">
                        <w:t>tudents are instructed to read the case study before working in small groups to create a proposal for a solution that deals with the issue and satisfies the stakeholders' requirements. They are encouraged to develop original and efficient solutions by applying their understanding of computing principles</w:t>
                      </w:r>
                      <w:r>
                        <w:t xml:space="preserve"> they have learned up to this point</w:t>
                      </w:r>
                      <w:r w:rsidR="00910804" w:rsidRPr="002A76C6">
                        <w:t xml:space="preserve">. After the groups have presented their recommendations to the class, </w:t>
                      </w:r>
                      <w:r>
                        <w:t>Professor Li</w:t>
                      </w:r>
                      <w:r w:rsidR="00910804" w:rsidRPr="002A76C6">
                        <w:t xml:space="preserve"> facilitates a </w:t>
                      </w:r>
                      <w:r>
                        <w:t xml:space="preserve">whole-class </w:t>
                      </w:r>
                      <w:r w:rsidR="00910804" w:rsidRPr="002A76C6">
                        <w:t>discussion about the advantages and disadvantages of each proposal and the trade-offs involved in choosing one solution over another. Through this activity, the students gain knowledge of computing terms and tools and the critical thinking, problem-solving, and teamwork abilities that are crucial in the field</w:t>
                      </w:r>
                      <w:r w:rsidR="00910804" w:rsidRPr="00E06168">
                        <w:t>.</w:t>
                      </w:r>
                      <w:r w:rsidR="00802312" w:rsidRPr="00E06168">
                        <w:t xml:space="preserve"> In this CBL activity, which is being led by Professor Li, assessment may combine formative and summative assessments.  Individual reflections, group presentations, and in-class discussions can all be used as part of formative assessments to monitor students' development and provide ongoing feedback. Summative evaluations may involve assessing the final proposals made by the student groups, considering the level of analysis, compliance with stakeholder needs, uniqueness, and feasibility of the proposed solutions.  These assessments give students the chance to show how well they comprehend the fundamentals of computing, as well as how well they can think critically, solve problems, and work in a team.</w:t>
                      </w:r>
                    </w:p>
                  </w:txbxContent>
                </v:textbox>
                <w10:wrap type="topAndBottom" anchorx="margin"/>
              </v:roundrect>
            </w:pict>
          </mc:Fallback>
        </mc:AlternateContent>
      </w:r>
      <w:r w:rsidRPr="002A76C6">
        <w:rPr>
          <w:lang w:val="en"/>
        </w:rPr>
        <w:t>In freshman year, instructors can use case studies to introduce students to the fundamental concepts and principles of computing. Case studies can be used to provide real-world examples that help students understand the relevance and application of computing technology in various fields. For example, the concept of algorithms can help freshmen understand the relevance and applications of computing technology. Students can see the practical significance of algorithms in real-world scenarios by investigating how they are used in search engines like Google or medical diagnostics in healthcare, highlighting the direct impact of computing in various fields.</w:t>
      </w:r>
    </w:p>
    <w:p w14:paraId="2A32929E" w14:textId="1CD2A17F" w:rsidR="00F9691B" w:rsidRPr="00F9691B" w:rsidRDefault="00F9691B" w:rsidP="00F9691B"/>
    <w:p w14:paraId="552EEE00" w14:textId="0C52EAB3" w:rsidR="007A7405" w:rsidRDefault="007A7405" w:rsidP="007A7405"/>
    <w:p w14:paraId="614789CD" w14:textId="5D7F94BF" w:rsidR="00E51A0B" w:rsidRPr="00BD57F9" w:rsidRDefault="007A7405" w:rsidP="00F9691B">
      <w:pPr>
        <w:pStyle w:val="Heading3"/>
        <w:rPr>
          <w:color w:val="295183"/>
        </w:rPr>
      </w:pPr>
      <w:r w:rsidRPr="00BD57F9">
        <w:rPr>
          <w:color w:val="295183"/>
        </w:rPr>
        <w:lastRenderedPageBreak/>
        <w:t>Sophomore Year: Developing more advanced knowledge and skills, problem-solving skills</w:t>
      </w:r>
      <w:r w:rsidR="00AD4209" w:rsidRPr="00BD57F9">
        <w:rPr>
          <w:color w:val="295183"/>
        </w:rPr>
        <w:t>, teamwork</w:t>
      </w:r>
    </w:p>
    <w:p w14:paraId="740BAC8D" w14:textId="00BA56C9" w:rsidR="00E06168" w:rsidRPr="00E06168" w:rsidRDefault="00E06168" w:rsidP="00E06168">
      <w:r>
        <w:rPr>
          <w:noProof/>
        </w:rPr>
        <mc:AlternateContent>
          <mc:Choice Requires="wps">
            <w:drawing>
              <wp:anchor distT="0" distB="0" distL="114300" distR="114300" simplePos="0" relativeHeight="251660288" behindDoc="0" locked="0" layoutInCell="1" allowOverlap="1" wp14:anchorId="6970C0D0" wp14:editId="02A0F3FE">
                <wp:simplePos x="0" y="0"/>
                <wp:positionH relativeFrom="margin">
                  <wp:align>right</wp:align>
                </wp:positionH>
                <wp:positionV relativeFrom="paragraph">
                  <wp:posOffset>457835</wp:posOffset>
                </wp:positionV>
                <wp:extent cx="6438265" cy="2781300"/>
                <wp:effectExtent l="0" t="0" r="635" b="0"/>
                <wp:wrapTopAndBottom/>
                <wp:docPr id="238805769" name="Text Box 1"/>
                <wp:cNvGraphicFramePr/>
                <a:graphic xmlns:a="http://schemas.openxmlformats.org/drawingml/2006/main">
                  <a:graphicData uri="http://schemas.microsoft.com/office/word/2010/wordprocessingShape">
                    <wps:wsp>
                      <wps:cNvSpPr txBox="1"/>
                      <wps:spPr>
                        <a:xfrm>
                          <a:off x="0" y="0"/>
                          <a:ext cx="6438265" cy="2781300"/>
                        </a:xfrm>
                        <a:prstGeom prst="roundRect">
                          <a:avLst>
                            <a:gd name="adj" fmla="val 11328"/>
                          </a:avLst>
                        </a:prstGeom>
                        <a:solidFill>
                          <a:schemeClr val="bg1">
                            <a:lumMod val="95000"/>
                          </a:schemeClr>
                        </a:solidFill>
                        <a:ln w="6350">
                          <a:noFill/>
                        </a:ln>
                      </wps:spPr>
                      <wps:txbx>
                        <w:txbxContent>
                          <w:p w14:paraId="3DF2B214" w14:textId="77777777" w:rsidR="008B04B5" w:rsidRPr="008B04B5" w:rsidRDefault="00E51A0B" w:rsidP="008B04B5">
                            <w:pPr>
                              <w:pStyle w:val="Heading4"/>
                              <w:rPr>
                                <w:rStyle w:val="DEAPAccentColorCharacterStyle"/>
                                <w:rFonts w:cs="Times New Roman"/>
                                <w:b/>
                                <w:bCs w:val="0"/>
                                <w:color w:val="890415"/>
                              </w:rPr>
                            </w:pPr>
                            <w:r w:rsidRPr="008B04B5">
                              <w:rPr>
                                <w:rStyle w:val="DEAPAccentColorCharacterStyle"/>
                                <w:rFonts w:cs="Times New Roman"/>
                                <w:b/>
                                <w:bCs w:val="0"/>
                                <w:color w:val="890415"/>
                              </w:rPr>
                              <w:t xml:space="preserve">Scenario </w:t>
                            </w:r>
                          </w:p>
                          <w:p w14:paraId="107E5D29" w14:textId="704B4AA9" w:rsidR="00E51A0B" w:rsidRPr="00D572BF" w:rsidRDefault="00E51A0B" w:rsidP="00E51A0B">
                            <w:r w:rsidRPr="002A76C6">
                              <w:t xml:space="preserve">In a sophomore-year software engineering course, </w:t>
                            </w:r>
                            <w:r w:rsidR="00AD4209">
                              <w:t>Professor Johnson</w:t>
                            </w:r>
                            <w:r w:rsidRPr="002A76C6">
                              <w:t xml:space="preserve"> </w:t>
                            </w:r>
                            <w:r w:rsidR="00AD4209">
                              <w:t>presents</w:t>
                            </w:r>
                            <w:r w:rsidRPr="002A76C6">
                              <w:t xml:space="preserve"> a case study that illustrates a scenario in which a team of developers is unable to complete a project on time due to communication and coordination issues. The case study provide</w:t>
                            </w:r>
                            <w:r w:rsidR="00AD4209">
                              <w:t>s the</w:t>
                            </w:r>
                            <w:r w:rsidRPr="002A76C6">
                              <w:t xml:space="preserve"> context for the project, the team, and their challenges.  </w:t>
                            </w:r>
                            <w:r w:rsidR="00AD4209">
                              <w:t xml:space="preserve">Professor Johnson </w:t>
                            </w:r>
                            <w:r w:rsidRPr="002A76C6">
                              <w:t>divide</w:t>
                            </w:r>
                            <w:r w:rsidR="00AD4209">
                              <w:t>s</w:t>
                            </w:r>
                            <w:r w:rsidRPr="002A76C6">
                              <w:t xml:space="preserve"> the students into groups and assign</w:t>
                            </w:r>
                            <w:r w:rsidR="00AD4209">
                              <w:t xml:space="preserve">s </w:t>
                            </w:r>
                            <w:r w:rsidRPr="002A76C6">
                              <w:t>a specific role within the team to each group, such as project manager, developer, tester, etc.</w:t>
                            </w:r>
                            <w:r w:rsidR="003C015A" w:rsidRPr="003C015A">
                              <w:t xml:space="preserve"> </w:t>
                            </w:r>
                            <w:r w:rsidR="003C015A" w:rsidRPr="00D572BF">
                              <w:t>The student groups then discuss the case study and work together to find solutions to the coordination and communication problems that have been raised. This approach promotes critical thinking, problem-solving, communication, and teamwork while enabling students to apply their knowledge of project management and software development processes in a realistic and practical setting.</w:t>
                            </w:r>
                          </w:p>
                          <w:p w14:paraId="1A7DD5AB" w14:textId="32839466" w:rsidR="003C015A" w:rsidRDefault="003C015A" w:rsidP="00E51A0B">
                            <w:r w:rsidRPr="00D572BF">
                              <w:t>The activity includes assessment methods, such as formative and summative assessments, that evaluate students' performance and comprehension. Summative assessments, like written reports and group presentations with Q&amp;A, offer a thorough evaluation of students' analysis, critical thinking, communication skills, and teamwork abilities. Formative assessments, like observations and group presentations, offer ongoing feedback. These evaluations make sure that the learning objectives are met and give the case-based learning activity a chance for reflection and development.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970C0D0" id="_x0000_s1034" style="position:absolute;margin-left:455.75pt;margin-top:36.05pt;width:506.95pt;height:219pt;z-index:251660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742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" fillcolor="#f2f2f2 [3052]" stroked="f" strokeweight=".5pt">
                <v:textbox>
                  <w:txbxContent>
                    <w:p w14:paraId="3DF2B214" w14:textId="77777777" w:rsidR="008B04B5" w:rsidRPr="008B04B5" w:rsidRDefault="00E51A0B" w:rsidP="008B04B5">
                      <w:pPr>
                        <w:pStyle w:val="Heading4"/>
                        <w:rPr>
                          <w:rStyle w:val="DEAPAccentColorCharacterStyle"/>
                          <w:rFonts w:cs="Times New Roman"/>
                          <w:b/>
                          <w:bCs w:val="0"/>
                          <w:color w:val="890415"/>
                        </w:rPr>
                      </w:pPr>
                      <w:r w:rsidRPr="008B04B5">
                        <w:rPr>
                          <w:rStyle w:val="DEAPAccentColorCharacterStyle"/>
                          <w:rFonts w:cs="Times New Roman"/>
                          <w:b/>
                          <w:bCs w:val="0"/>
                          <w:color w:val="890415"/>
                        </w:rPr>
                        <w:t xml:space="preserve">Scenario </w:t>
                      </w:r>
                    </w:p>
                    <w:p w14:paraId="107E5D29" w14:textId="704B4AA9" w:rsidR="00E51A0B" w:rsidRPr="00D572BF" w:rsidRDefault="00E51A0B" w:rsidP="00E51A0B">
                      <w:r w:rsidRPr="002A76C6">
                        <w:t xml:space="preserve">In a sophomore-year software engineering course, </w:t>
                      </w:r>
                      <w:r w:rsidR="00AD4209">
                        <w:t>Professor Johnson</w:t>
                      </w:r>
                      <w:r w:rsidRPr="002A76C6">
                        <w:t xml:space="preserve"> </w:t>
                      </w:r>
                      <w:r w:rsidR="00AD4209">
                        <w:t>presents</w:t>
                      </w:r>
                      <w:r w:rsidRPr="002A76C6">
                        <w:t xml:space="preserve"> a case study that illustrates a scenario in which a team of developers is unable to complete a project on time due to communication and coordination issues. The case study provide</w:t>
                      </w:r>
                      <w:r w:rsidR="00AD4209">
                        <w:t>s the</w:t>
                      </w:r>
                      <w:r w:rsidRPr="002A76C6">
                        <w:t xml:space="preserve"> context for the project, the team, and their challenges.  </w:t>
                      </w:r>
                      <w:r w:rsidR="00AD4209">
                        <w:t xml:space="preserve">Professor Johnson </w:t>
                      </w:r>
                      <w:r w:rsidRPr="002A76C6">
                        <w:t>divide</w:t>
                      </w:r>
                      <w:r w:rsidR="00AD4209">
                        <w:t>s</w:t>
                      </w:r>
                      <w:r w:rsidRPr="002A76C6">
                        <w:t xml:space="preserve"> the students into groups and assign</w:t>
                      </w:r>
                      <w:r w:rsidR="00AD4209">
                        <w:t xml:space="preserve">s </w:t>
                      </w:r>
                      <w:r w:rsidRPr="002A76C6">
                        <w:t>a specific role within the team to each group, such as project manager, developer, tester, etc.</w:t>
                      </w:r>
                      <w:r w:rsidR="003C015A" w:rsidRPr="003C015A">
                        <w:t xml:space="preserve"> </w:t>
                      </w:r>
                      <w:r w:rsidR="003C015A" w:rsidRPr="00D572BF">
                        <w:t>The student groups then discuss the case study and work together to find solutions to the coordination and communication problems that have been raised. This approach promotes critical thinking, problem-solving, communication, and teamwork while enabling students to apply their knowledge of project management and software development processes in a realistic and practical setting.</w:t>
                      </w:r>
                    </w:p>
                    <w:p w14:paraId="1A7DD5AB" w14:textId="32839466" w:rsidR="003C015A" w:rsidRDefault="003C015A" w:rsidP="00E51A0B">
                      <w:r w:rsidRPr="00D572BF">
                        <w:t>The activity includes assessment methods, such as formative and summative assessments, that evaluate students' performance and comprehension. Summative assessments, like written reports and group presentations with Q&amp;A, offer a thorough evaluation of students' analysis, critical thinking, communication skills, and teamwork abilities. Formative assessments, like observations and group presentations, offer ongoing feedback. These evaluations make sure that the learning objectives are met and give the case-based learning activity a chance for reflection and development.</w:t>
                      </w:r>
                    </w:p>
                  </w:txbxContent>
                </v:textbox>
                <w10:wrap type="topAndBottom" anchorx="margin"/>
              </v:roundrect>
            </w:pict>
          </mc:Fallback>
        </mc:AlternateContent>
      </w:r>
      <w:r w:rsidRPr="002A76C6">
        <w:rPr>
          <w:lang w:val="en"/>
        </w:rPr>
        <w:t>In sophomore year, instructors can use case studies to build on the fundamental concepts and skills introduced in freshman year and help students develop more advanced knowledge and skills in computing.</w:t>
      </w:r>
    </w:p>
    <w:p w14:paraId="35CB5C7E" w14:textId="396D05A2" w:rsidR="007A7405" w:rsidRPr="002A76C6" w:rsidRDefault="007A7405" w:rsidP="007A7405"/>
    <w:p w14:paraId="0638FC0B" w14:textId="5B4ADC58" w:rsidR="00E51A0B" w:rsidRPr="00BD57F9" w:rsidRDefault="007A7405" w:rsidP="00F9691B">
      <w:pPr>
        <w:pStyle w:val="Heading3"/>
        <w:rPr>
          <w:color w:val="295183"/>
        </w:rPr>
      </w:pPr>
      <w:r w:rsidRPr="00BD57F9">
        <w:rPr>
          <w:color w:val="295183"/>
        </w:rPr>
        <w:t>Junior and Senior Years: Applying knowledge and skills to real-world problems and challenges</w:t>
      </w:r>
    </w:p>
    <w:p w14:paraId="6726F800" w14:textId="48E85644" w:rsidR="00E06168" w:rsidRDefault="00E06168" w:rsidP="00E06168">
      <w:r>
        <w:rPr>
          <w:noProof/>
        </w:rPr>
        <mc:AlternateContent>
          <mc:Choice Requires="wps">
            <w:drawing>
              <wp:anchor distT="0" distB="0" distL="114300" distR="114300" simplePos="0" relativeHeight="251663360" behindDoc="0" locked="0" layoutInCell="1" allowOverlap="1" wp14:anchorId="18A862D5" wp14:editId="14425BCD">
                <wp:simplePos x="0" y="0"/>
                <wp:positionH relativeFrom="margin">
                  <wp:align>right</wp:align>
                </wp:positionH>
                <wp:positionV relativeFrom="paragraph">
                  <wp:posOffset>404495</wp:posOffset>
                </wp:positionV>
                <wp:extent cx="6438265" cy="1438275"/>
                <wp:effectExtent l="0" t="0" r="635" b="9525"/>
                <wp:wrapTopAndBottom/>
                <wp:docPr id="1576373770" name="Text Box 1"/>
                <wp:cNvGraphicFramePr/>
                <a:graphic xmlns:a="http://schemas.openxmlformats.org/drawingml/2006/main">
                  <a:graphicData uri="http://schemas.microsoft.com/office/word/2010/wordprocessingShape">
                    <wps:wsp>
                      <wps:cNvSpPr txBox="1"/>
                      <wps:spPr>
                        <a:xfrm>
                          <a:off x="0" y="0"/>
                          <a:ext cx="6438265" cy="1438275"/>
                        </a:xfrm>
                        <a:prstGeom prst="roundRect">
                          <a:avLst>
                            <a:gd name="adj" fmla="val 11328"/>
                          </a:avLst>
                        </a:prstGeom>
                        <a:solidFill>
                          <a:schemeClr val="bg1">
                            <a:lumMod val="95000"/>
                          </a:schemeClr>
                        </a:solidFill>
                        <a:ln w="6350">
                          <a:noFill/>
                        </a:ln>
                      </wps:spPr>
                      <wps:txbx>
                        <w:txbxContent>
                          <w:p w14:paraId="550E25FB" w14:textId="77777777" w:rsidR="008B04B5" w:rsidRPr="008B04B5" w:rsidRDefault="00E51A0B" w:rsidP="008B04B5">
                            <w:pPr>
                              <w:pStyle w:val="Heading4"/>
                              <w:rPr>
                                <w:rStyle w:val="DEAPAccentColorCharacterStyle"/>
                                <w:rFonts w:cs="Times New Roman"/>
                                <w:b/>
                                <w:bCs w:val="0"/>
                                <w:color w:val="890415"/>
                              </w:rPr>
                            </w:pPr>
                            <w:r w:rsidRPr="008B04B5">
                              <w:rPr>
                                <w:rStyle w:val="DEAPAccentColorCharacterStyle"/>
                                <w:rFonts w:cs="Times New Roman"/>
                                <w:b/>
                                <w:bCs w:val="0"/>
                                <w:color w:val="890415"/>
                              </w:rPr>
                              <w:t xml:space="preserve">Scenario </w:t>
                            </w:r>
                          </w:p>
                          <w:p w14:paraId="5329E193" w14:textId="12D5F807" w:rsidR="00E51A0B" w:rsidRDefault="00AD4209" w:rsidP="00E51A0B">
                            <w:r>
                              <w:t>I</w:t>
                            </w:r>
                            <w:r w:rsidR="00E51A0B" w:rsidRPr="00D72478">
                              <w:t xml:space="preserve">n </w:t>
                            </w:r>
                            <w:r>
                              <w:t>his</w:t>
                            </w:r>
                            <w:r w:rsidR="00E51A0B" w:rsidRPr="00D72478">
                              <w:t xml:space="preserve"> cybersecurity course</w:t>
                            </w:r>
                            <w:r>
                              <w:t>, Professor Garcia</w:t>
                            </w:r>
                            <w:r w:rsidR="00E51A0B" w:rsidRPr="00D72478">
                              <w:t xml:space="preserve"> present</w:t>
                            </w:r>
                            <w:r>
                              <w:t>s</w:t>
                            </w:r>
                            <w:r w:rsidR="00E51A0B" w:rsidRPr="00D72478">
                              <w:t xml:space="preserve"> students with a </w:t>
                            </w:r>
                            <w:r>
                              <w:t xml:space="preserve">real-world </w:t>
                            </w:r>
                            <w:r w:rsidR="00E51A0B" w:rsidRPr="00D72478">
                              <w:t xml:space="preserve">case study </w:t>
                            </w:r>
                            <w:r>
                              <w:t>about</w:t>
                            </w:r>
                            <w:r w:rsidR="00E51A0B" w:rsidRPr="00D72478">
                              <w:t xml:space="preserve"> a large corporation that has experienced a data breach</w:t>
                            </w:r>
                            <w:r>
                              <w:t>,</w:t>
                            </w:r>
                            <w:r w:rsidR="00E51A0B" w:rsidRPr="00D72478">
                              <w:t xml:space="preserve"> with critical details about the company's security procedures and the type of breach. </w:t>
                            </w:r>
                            <w:r>
                              <w:t>Groups of students</w:t>
                            </w:r>
                            <w:r w:rsidR="00E51A0B" w:rsidRPr="00D72478">
                              <w:t xml:space="preserve"> are instructed to create an action plan to address the breach and stop similar incidents in the future. The class discusses the advantages and disadvantages of each plan after each group has presented it to the group. The students better understand the significance of cybersecurity and the challenges associated with securing large corporations </w:t>
                            </w:r>
                            <w:proofErr w:type="gramStart"/>
                            <w:r w:rsidR="00E51A0B" w:rsidRPr="00D72478">
                              <w:t>as a result of</w:t>
                            </w:r>
                            <w:proofErr w:type="gramEnd"/>
                            <w:r w:rsidR="00E51A0B" w:rsidRPr="00D72478">
                              <w:t xml:space="preserve"> this activity</w:t>
                            </w:r>
                            <w:r w:rsidR="007A2944">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8A862D5" id="_x0000_s1035" style="position:absolute;margin-left:455.75pt;margin-top:31.85pt;width:506.95pt;height:113.25pt;z-index:2516633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742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" fillcolor="#f2f2f2 [3052]" stroked="f" strokeweight=".5pt">
                <v:textbox>
                  <w:txbxContent>
                    <w:p w14:paraId="550E25FB" w14:textId="77777777" w:rsidR="008B04B5" w:rsidRPr="008B04B5" w:rsidRDefault="00E51A0B" w:rsidP="008B04B5">
                      <w:pPr>
                        <w:pStyle w:val="Heading4"/>
                        <w:rPr>
                          <w:rStyle w:val="DEAPAccentColorCharacterStyle"/>
                          <w:rFonts w:cs="Times New Roman"/>
                          <w:b/>
                          <w:bCs w:val="0"/>
                          <w:color w:val="890415"/>
                        </w:rPr>
                      </w:pPr>
                      <w:r w:rsidRPr="008B04B5">
                        <w:rPr>
                          <w:rStyle w:val="DEAPAccentColorCharacterStyle"/>
                          <w:rFonts w:cs="Times New Roman"/>
                          <w:b/>
                          <w:bCs w:val="0"/>
                          <w:color w:val="890415"/>
                        </w:rPr>
                        <w:t xml:space="preserve">Scenario </w:t>
                      </w:r>
                    </w:p>
                    <w:p w14:paraId="5329E193" w14:textId="12D5F807" w:rsidR="00E51A0B" w:rsidRDefault="00AD4209" w:rsidP="00E51A0B">
                      <w:r>
                        <w:t>I</w:t>
                      </w:r>
                      <w:r w:rsidR="00E51A0B" w:rsidRPr="00D72478">
                        <w:t xml:space="preserve">n </w:t>
                      </w:r>
                      <w:r>
                        <w:t>his</w:t>
                      </w:r>
                      <w:r w:rsidR="00E51A0B" w:rsidRPr="00D72478">
                        <w:t xml:space="preserve"> cybersecurity course</w:t>
                      </w:r>
                      <w:r>
                        <w:t>, Professor Garcia</w:t>
                      </w:r>
                      <w:r w:rsidR="00E51A0B" w:rsidRPr="00D72478">
                        <w:t xml:space="preserve"> present</w:t>
                      </w:r>
                      <w:r>
                        <w:t>s</w:t>
                      </w:r>
                      <w:r w:rsidR="00E51A0B" w:rsidRPr="00D72478">
                        <w:t xml:space="preserve"> students with a </w:t>
                      </w:r>
                      <w:r>
                        <w:t xml:space="preserve">real-world </w:t>
                      </w:r>
                      <w:r w:rsidR="00E51A0B" w:rsidRPr="00D72478">
                        <w:t xml:space="preserve">case study </w:t>
                      </w:r>
                      <w:r>
                        <w:t>about</w:t>
                      </w:r>
                      <w:r w:rsidR="00E51A0B" w:rsidRPr="00D72478">
                        <w:t xml:space="preserve"> a large corporation that has experienced a data breach</w:t>
                      </w:r>
                      <w:r>
                        <w:t>,</w:t>
                      </w:r>
                      <w:r w:rsidR="00E51A0B" w:rsidRPr="00D72478">
                        <w:t xml:space="preserve"> with critical details about the company's security procedures and the type of breach. </w:t>
                      </w:r>
                      <w:r>
                        <w:t>Groups of students</w:t>
                      </w:r>
                      <w:r w:rsidR="00E51A0B" w:rsidRPr="00D72478">
                        <w:t xml:space="preserve"> are instructed to create an action plan to address the breach and stop similar incidents in the future. The class discusses the advantages and disadvantages of each plan after each group has presented it to the group. The students better understand the significance of cybersecurity and the challenges associated with securing large corporations as a result of this activity</w:t>
                      </w:r>
                      <w:r w:rsidR="007A2944">
                        <w:t>.</w:t>
                      </w:r>
                    </w:p>
                  </w:txbxContent>
                </v:textbox>
                <w10:wrap type="topAndBottom" anchorx="margin"/>
              </v:roundrect>
            </w:pict>
          </mc:Fallback>
        </mc:AlternateContent>
      </w:r>
      <w:r w:rsidRPr="00D72478">
        <w:rPr>
          <w:lang w:val="en"/>
        </w:rPr>
        <w:t>In junior and senior years, case studies can help students better understand the real-world applications of computing concepts and technologies.</w:t>
      </w:r>
    </w:p>
    <w:p w14:paraId="181744E6" w14:textId="563BA2FB" w:rsidR="007A7405" w:rsidRDefault="007A7405" w:rsidP="007A7405"/>
    <w:p w14:paraId="4FBAE6D3" w14:textId="77777777" w:rsidR="007A7405" w:rsidRPr="00BD57F9" w:rsidRDefault="007A7405" w:rsidP="00F9691B">
      <w:pPr>
        <w:pStyle w:val="Heading2"/>
        <w:rPr>
          <w:i w:val="0"/>
          <w:iCs/>
          <w:color w:val="295183"/>
        </w:rPr>
      </w:pPr>
      <w:r w:rsidRPr="00BD57F9">
        <w:rPr>
          <w:i w:val="0"/>
          <w:iCs/>
          <w:color w:val="295183"/>
        </w:rPr>
        <w:t>References</w:t>
      </w:r>
    </w:p>
    <w:p w14:paraId="5035FA21" w14:textId="77777777" w:rsidR="007A7405" w:rsidRDefault="007A7405" w:rsidP="007A7405">
      <w:pPr>
        <w:pStyle w:val="DEAPReferences"/>
      </w:pPr>
      <w:r>
        <w:t>Kolzow, D. R. (2014). Leading from within: Building organizational leadership capacity.</w:t>
      </w:r>
    </w:p>
    <w:p w14:paraId="41C996C9" w14:textId="77777777" w:rsidR="007A7405" w:rsidRDefault="007A7405" w:rsidP="007A7405">
      <w:pPr>
        <w:pStyle w:val="DEAPReferences"/>
      </w:pPr>
      <w:r w:rsidRPr="00C81D83">
        <w:rPr>
          <w:lang w:val="de-DE"/>
        </w:rPr>
        <w:t xml:space="preserve">Mahdi, O. R., Nassar, I. A., &amp; </w:t>
      </w:r>
      <w:proofErr w:type="spellStart"/>
      <w:r w:rsidRPr="00C81D83">
        <w:rPr>
          <w:lang w:val="de-DE"/>
        </w:rPr>
        <w:t>Almuslamani</w:t>
      </w:r>
      <w:proofErr w:type="spellEnd"/>
      <w:r w:rsidRPr="00C81D83">
        <w:rPr>
          <w:lang w:val="de-DE"/>
        </w:rPr>
        <w:t xml:space="preserve">, H. A. I. (2020). </w:t>
      </w:r>
      <w:r>
        <w:t>The Role of Using Case Studies Method in Improving Students' Critical Thinking Skills in Higher Education. International Journal of Higher Education, 9(2), 297-308.</w:t>
      </w:r>
    </w:p>
    <w:p w14:paraId="6DAA6BD7" w14:textId="77777777" w:rsidR="007A7405" w:rsidRDefault="007A7405" w:rsidP="007A7405">
      <w:pPr>
        <w:pStyle w:val="DEAPReferences"/>
      </w:pPr>
      <w:r>
        <w:t>McAlister-</w:t>
      </w:r>
      <w:proofErr w:type="spellStart"/>
      <w:r>
        <w:t>Kizzier</w:t>
      </w:r>
      <w:proofErr w:type="spellEnd"/>
      <w:r>
        <w:t>, D. (1999). Case Studies for Effective Business Instruction. Delta Pi Epsilon National Office, PO Box 4340, Little Rock, AR 72214.</w:t>
      </w:r>
    </w:p>
    <w:p w14:paraId="3DF81A9B" w14:textId="77777777" w:rsidR="007A7405" w:rsidRPr="005371FD" w:rsidRDefault="007A7405" w:rsidP="007A7405">
      <w:pPr>
        <w:pStyle w:val="DEAPReferences"/>
      </w:pPr>
      <w:r>
        <w:t>Reigeluth, C. M. (2013). Instructional-design theories and models: A new paradigm of instructional theory, Volume II. Routledge.</w:t>
      </w:r>
    </w:p>
    <w:p w14:paraId="0398692A" w14:textId="77777777" w:rsidR="00DB17D4" w:rsidRPr="004630F1" w:rsidRDefault="00DB17D4" w:rsidP="004630F1"/>
    <w:sectPr w:rsidR="00DB17D4" w:rsidRPr="004630F1" w:rsidSect="00BD02EA">
      <w:headerReference w:type="default" r:id="rId13"/>
      <w:footerReference w:type="default" r:id="rId14"/>
      <w:type w:val="continuous"/>
      <w:pgSz w:w="12240" w:h="15840"/>
      <w:pgMar w:top="1440" w:right="1080" w:bottom="1440" w:left="1080" w:header="864" w:footer="576" w:gutter="0"/>
      <w:pgNumType w:start="1"/>
      <w:cols w:space="36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00CE7C" w14:textId="77777777" w:rsidR="00F27CCF" w:rsidRDefault="00F27CCF">
      <w:r>
        <w:separator/>
      </w:r>
    </w:p>
  </w:endnote>
  <w:endnote w:type="continuationSeparator" w:id="0">
    <w:p w14:paraId="3900D809" w14:textId="77777777" w:rsidR="00F27CCF" w:rsidRDefault="00F27C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ucida Grande">
    <w:charset w:val="00"/>
    <w:family w:val="swiss"/>
    <w:pitch w:val="variable"/>
    <w:sig w:usb0="E1000AEF" w:usb1="5000A1FF" w:usb2="00000000" w:usb3="00000000" w:csb0="000001BF" w:csb1="00000000"/>
  </w:font>
  <w:font w:name="Noto Sans Symbols">
    <w:altName w:val="Calibri"/>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CB86E" w14:textId="52A6B64E" w:rsidR="00663E8E" w:rsidRPr="0092522E" w:rsidRDefault="00BD57F9" w:rsidP="00BD57F9">
    <w:pPr>
      <w:spacing w:before="80" w:after="0"/>
      <w:rPr>
        <w:i/>
        <w:iCs/>
        <w:sz w:val="13"/>
        <w:szCs w:val="13"/>
      </w:rPr>
    </w:pPr>
    <w:r>
      <w:rPr>
        <w:i/>
        <w:iCs/>
        <w:noProof/>
        <w:sz w:val="13"/>
        <w:szCs w:val="13"/>
      </w:rPr>
      <w:drawing>
        <wp:anchor distT="0" distB="0" distL="114300" distR="114300" simplePos="0" relativeHeight="251667968" behindDoc="0" locked="0" layoutInCell="1" allowOverlap="1" wp14:anchorId="421C78EF" wp14:editId="011D3DAD">
          <wp:simplePos x="0" y="0"/>
          <wp:positionH relativeFrom="column">
            <wp:posOffset>6159500</wp:posOffset>
          </wp:positionH>
          <wp:positionV relativeFrom="paragraph">
            <wp:posOffset>146685</wp:posOffset>
          </wp:positionV>
          <wp:extent cx="558800" cy="190500"/>
          <wp:effectExtent l="0" t="0" r="0" b="0"/>
          <wp:wrapSquare wrapText="bothSides"/>
          <wp:docPr id="665081488" name="Picture 3" descr="CC B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5081488" name="Picture 3" descr="CC BY"/>
                  <pic:cNvPicPr/>
                </pic:nvPicPr>
                <pic:blipFill>
                  <a:blip r:embed="rId1">
                    <a:extLst>
                      <a:ext uri="{28A0092B-C50C-407E-A947-70E740481C1C}">
                        <a14:useLocalDpi xmlns:a14="http://schemas.microsoft.com/office/drawing/2010/main" val="0"/>
                      </a:ext>
                    </a:extLst>
                  </a:blip>
                  <a:stretch>
                    <a:fillRect/>
                  </a:stretch>
                </pic:blipFill>
                <pic:spPr>
                  <a:xfrm>
                    <a:off x="0" y="0"/>
                    <a:ext cx="558800" cy="190500"/>
                  </a:xfrm>
                  <a:prstGeom prst="rect">
                    <a:avLst/>
                  </a:prstGeom>
                </pic:spPr>
              </pic:pic>
            </a:graphicData>
          </a:graphic>
          <wp14:sizeRelH relativeFrom="page">
            <wp14:pctWidth>0</wp14:pctWidth>
          </wp14:sizeRelH>
          <wp14:sizeRelV relativeFrom="page">
            <wp14:pctHeight>0</wp14:pctHeight>
          </wp14:sizeRelV>
        </wp:anchor>
      </w:drawing>
    </w:r>
    <w:r w:rsidR="0092522E">
      <w:rPr>
        <w:i/>
        <w:iCs/>
        <w:noProof/>
        <w:sz w:val="16"/>
        <w:szCs w:val="16"/>
      </w:rPr>
      <w:drawing>
        <wp:anchor distT="0" distB="0" distL="114300" distR="114300" simplePos="0" relativeHeight="251668992" behindDoc="0" locked="0" layoutInCell="1" allowOverlap="1" wp14:anchorId="00B03D23" wp14:editId="3FF3D7DC">
          <wp:simplePos x="0" y="0"/>
          <wp:positionH relativeFrom="column">
            <wp:posOffset>-295275</wp:posOffset>
          </wp:positionH>
          <wp:positionV relativeFrom="paragraph">
            <wp:posOffset>-635</wp:posOffset>
          </wp:positionV>
          <wp:extent cx="923925" cy="500380"/>
          <wp:effectExtent l="0" t="0" r="0" b="0"/>
          <wp:wrapSquare wrapText="bothSides"/>
          <wp:docPr id="1451460348" name="Graphic 1" descr="NSF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1460348" name="Graphic 1" descr="NSF Logo"/>
                  <pic:cNvPicPr/>
                </pic:nvPicPr>
                <pic:blipFill>
                  <a:blip r:embed="rId2">
                    <a:extLst>
                      <a:ext uri="{28A0092B-C50C-407E-A947-70E740481C1C}">
                        <a14:useLocalDpi xmlns:a14="http://schemas.microsoft.com/office/drawing/2010/main" val="0"/>
                      </a:ext>
                      <a:ext uri="{96DAC541-7B7A-43D3-8B79-37D633B846F1}">
                        <asvg:svgBlip xmlns:asvg="http://schemas.microsoft.com/office/drawing/2016/SVG/main" r:embed="rId3"/>
                      </a:ext>
                    </a:extLst>
                  </a:blip>
                  <a:stretch>
                    <a:fillRect/>
                  </a:stretch>
                </pic:blipFill>
                <pic:spPr>
                  <a:xfrm>
                    <a:off x="0" y="0"/>
                    <a:ext cx="923925" cy="500380"/>
                  </a:xfrm>
                  <a:prstGeom prst="rect">
                    <a:avLst/>
                  </a:prstGeom>
                </pic:spPr>
              </pic:pic>
            </a:graphicData>
          </a:graphic>
          <wp14:sizeRelH relativeFrom="page">
            <wp14:pctWidth>0</wp14:pctWidth>
          </wp14:sizeRelH>
          <wp14:sizeRelV relativeFrom="page">
            <wp14:pctHeight>0</wp14:pctHeight>
          </wp14:sizeRelV>
        </wp:anchor>
      </w:drawing>
    </w:r>
    <w:r w:rsidRPr="00CA4F9A">
      <w:rPr>
        <w:i/>
        <w:iCs/>
        <w:sz w:val="14"/>
        <w:szCs w:val="14"/>
      </w:rPr>
      <w:t>This material is based upon work supported by the National Science Foundation under Grants No. 2111097 and No. 2417492.</w:t>
    </w:r>
    <w:r w:rsidRPr="00CA4F9A">
      <w:rPr>
        <w:i/>
        <w:iCs/>
        <w:sz w:val="14"/>
        <w:szCs w:val="14"/>
      </w:rPr>
      <w:br/>
      <w:t>Any opinions, findings, and conclusions or recommendations expressed in this material are those of the author(s) and do not necessarily reflect the views of the National Science Foundation.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7044D6" w14:textId="77777777" w:rsidR="00F27CCF" w:rsidRDefault="00F27CCF">
      <w:r>
        <w:separator/>
      </w:r>
    </w:p>
  </w:footnote>
  <w:footnote w:type="continuationSeparator" w:id="0">
    <w:p w14:paraId="0E67E087" w14:textId="77777777" w:rsidR="00F27CCF" w:rsidRDefault="00F27C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713DF" w14:textId="77777777" w:rsidR="00663E8E" w:rsidRPr="00402F41" w:rsidRDefault="00D203D0" w:rsidP="00402F41">
    <w:pPr>
      <w:jc w:val="right"/>
      <w:rPr>
        <w:color w:val="FFFFFF" w:themeColor="background1"/>
        <w:sz w:val="24"/>
        <w:szCs w:val="24"/>
      </w:rPr>
    </w:pPr>
    <w:r>
      <w:rPr>
        <w:noProof/>
        <w:color w:val="FFFFFF" w:themeColor="background1"/>
        <w:sz w:val="24"/>
        <w:szCs w:val="24"/>
      </w:rPr>
      <mc:AlternateContent>
        <mc:Choice Requires="wps">
          <w:drawing>
            <wp:anchor distT="0" distB="0" distL="114300" distR="114300" simplePos="0" relativeHeight="251665920" behindDoc="0" locked="0" layoutInCell="1" allowOverlap="1" wp14:anchorId="493554C7" wp14:editId="5DF9DF73">
              <wp:simplePos x="0" y="0"/>
              <wp:positionH relativeFrom="column">
                <wp:posOffset>2952750</wp:posOffset>
              </wp:positionH>
              <wp:positionV relativeFrom="paragraph">
                <wp:posOffset>-415290</wp:posOffset>
              </wp:positionV>
              <wp:extent cx="3683000" cy="495300"/>
              <wp:effectExtent l="0" t="0" r="0" b="0"/>
              <wp:wrapNone/>
              <wp:docPr id="417914432" name="Text Box 2"/>
              <wp:cNvGraphicFramePr/>
              <a:graphic xmlns:a="http://schemas.openxmlformats.org/drawingml/2006/main">
                <a:graphicData uri="http://schemas.microsoft.com/office/word/2010/wordprocessingShape">
                  <wps:wsp>
                    <wps:cNvSpPr txBox="1"/>
                    <wps:spPr>
                      <a:xfrm>
                        <a:off x="0" y="0"/>
                        <a:ext cx="3683000" cy="495300"/>
                      </a:xfrm>
                      <a:prstGeom prst="rect">
                        <a:avLst/>
                      </a:prstGeom>
                      <a:noFill/>
                      <a:ln w="6350">
                        <a:noFill/>
                      </a:ln>
                    </wps:spPr>
                    <wps:txbx>
                      <w:txbxContent>
                        <w:p w14:paraId="2B73A4DA" w14:textId="77777777" w:rsidR="00D203D0" w:rsidRPr="00BD57F9" w:rsidRDefault="00D203D0" w:rsidP="00D203D0">
                          <w:pPr>
                            <w:jc w:val="right"/>
                            <w:rPr>
                              <w:b/>
                              <w:bCs/>
                              <w:sz w:val="22"/>
                              <w:szCs w:val="22"/>
                            </w:rPr>
                          </w:pPr>
                          <w:proofErr w:type="spellStart"/>
                          <w:r w:rsidRPr="00BD57F9">
                            <w:rPr>
                              <w:b/>
                              <w:bCs/>
                              <w:color w:val="FFFFFF" w:themeColor="background1"/>
                              <w:sz w:val="28"/>
                              <w:szCs w:val="28"/>
                            </w:rPr>
                            <w:t>DEAPening</w:t>
                          </w:r>
                          <w:proofErr w:type="spellEnd"/>
                          <w:r w:rsidRPr="00BD57F9">
                            <w:rPr>
                              <w:b/>
                              <w:bCs/>
                              <w:color w:val="FFFFFF" w:themeColor="background1"/>
                              <w:sz w:val="28"/>
                              <w:szCs w:val="28"/>
                            </w:rPr>
                            <w:t xml:space="preserve"> Employer Academic Relationships www.deapcomp.org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93554C7" id="_x0000_t202" coordsize="21600,21600" o:spt="202" path="m,l,21600r21600,l21600,xe">
              <v:stroke joinstyle="miter"/>
              <v:path gradientshapeok="t" o:connecttype="rect"/>
            </v:shapetype>
            <v:shape id="Text Box 2" o:spid="_x0000_s1036" type="#_x0000_t202" style="position:absolute;left:0;text-align:left;margin-left:232.5pt;margin-top:-32.7pt;width:290pt;height:39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" filled="f" stroked="f" strokeweight=".5pt">
              <v:textbox>
                <w:txbxContent>
                  <w:p w14:paraId="2B73A4DA" w14:textId="77777777" w:rsidR="00D203D0" w:rsidRPr="00BD57F9" w:rsidRDefault="00D203D0" w:rsidP="00D203D0">
                    <w:pPr>
                      <w:jc w:val="right"/>
                      <w:rPr>
                        <w:b/>
                        <w:bCs/>
                        <w:sz w:val="22"/>
                        <w:szCs w:val="22"/>
                      </w:rPr>
                    </w:pPr>
                    <w:proofErr w:type="spellStart"/>
                    <w:r w:rsidRPr="00BD57F9">
                      <w:rPr>
                        <w:b/>
                        <w:bCs/>
                        <w:color w:val="FFFFFF" w:themeColor="background1"/>
                        <w:sz w:val="28"/>
                        <w:szCs w:val="28"/>
                      </w:rPr>
                      <w:t>DEAPening</w:t>
                    </w:r>
                    <w:proofErr w:type="spellEnd"/>
                    <w:r w:rsidRPr="00BD57F9">
                      <w:rPr>
                        <w:b/>
                        <w:bCs/>
                        <w:color w:val="FFFFFF" w:themeColor="background1"/>
                        <w:sz w:val="28"/>
                        <w:szCs w:val="28"/>
                      </w:rPr>
                      <w:t xml:space="preserve"> Employer Academic Relationships www.deapcomp.org</w:t>
                    </w:r>
                  </w:p>
                </w:txbxContent>
              </v:textbox>
            </v:shape>
          </w:pict>
        </mc:Fallback>
      </mc:AlternateContent>
    </w:r>
    <w:r w:rsidR="00A44DDD" w:rsidRPr="00402F41">
      <w:rPr>
        <w:noProof/>
        <w:color w:val="FFFFFF" w:themeColor="background1"/>
        <w:sz w:val="24"/>
        <w:szCs w:val="24"/>
      </w:rPr>
      <w:drawing>
        <wp:anchor distT="0" distB="0" distL="114300" distR="114300" simplePos="0" relativeHeight="251663872" behindDoc="1" locked="0" layoutInCell="1" allowOverlap="1" wp14:anchorId="57B21ADB" wp14:editId="0C86C048">
          <wp:simplePos x="0" y="0"/>
          <wp:positionH relativeFrom="column">
            <wp:posOffset>-686142</wp:posOffset>
          </wp:positionH>
          <wp:positionV relativeFrom="paragraph">
            <wp:posOffset>-548005</wp:posOffset>
          </wp:positionV>
          <wp:extent cx="7772400" cy="1599973"/>
          <wp:effectExtent l="0" t="0" r="0" b="635"/>
          <wp:wrapNone/>
          <wp:docPr id="1711315221" name="Picture 5" descr="DEAP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1315221" name="Picture 5" descr="DEAP Logo"/>
                  <pic:cNvPicPr/>
                </pic:nvPicPr>
                <pic:blipFill>
                  <a:blip r:embed="rId1">
                    <a:extLst>
                      <a:ext uri="{28A0092B-C50C-407E-A947-70E740481C1C}">
                        <a14:useLocalDpi xmlns:a14="http://schemas.microsoft.com/office/drawing/2010/main" val="0"/>
                      </a:ext>
                    </a:extLst>
                  </a:blip>
                  <a:stretch>
                    <a:fillRect/>
                  </a:stretch>
                </pic:blipFill>
                <pic:spPr>
                  <a:xfrm>
                    <a:off x="0" y="0"/>
                    <a:ext cx="7772400" cy="1599973"/>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5pt;height:42.5pt" o:bullet="t">
        <v:imagedata r:id="rId1" o:title="icon"/>
      </v:shape>
    </w:pict>
  </w:numPicBullet>
  <w:abstractNum w:abstractNumId="0" w15:restartNumberingAfterBreak="0">
    <w:nsid w:val="166B2B90"/>
    <w:multiLevelType w:val="hybridMultilevel"/>
    <w:tmpl w:val="C2105794"/>
    <w:lvl w:ilvl="0" w:tplc="C4FC1CA8">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B356C1D"/>
    <w:multiLevelType w:val="hybridMultilevel"/>
    <w:tmpl w:val="A0741342"/>
    <w:lvl w:ilvl="0" w:tplc="3DA408E6">
      <w:start w:val="1"/>
      <w:numFmt w:val="bullet"/>
      <w:pStyle w:val="DEAPLearningSetting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4387EAB"/>
    <w:multiLevelType w:val="multilevel"/>
    <w:tmpl w:val="8DFA1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FA27403"/>
    <w:multiLevelType w:val="hybridMultilevel"/>
    <w:tmpl w:val="B36CBF1C"/>
    <w:lvl w:ilvl="0" w:tplc="D326F51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1BB52BD"/>
    <w:multiLevelType w:val="hybridMultilevel"/>
    <w:tmpl w:val="B9FEC724"/>
    <w:lvl w:ilvl="0" w:tplc="53149C76">
      <w:start w:val="1"/>
      <w:numFmt w:val="bullet"/>
      <w:pStyle w:val="DEAPBullet"/>
      <w:lvlText w:val=""/>
      <w:lvlPicBulletId w:val="0"/>
      <w:lvlJc w:val="left"/>
      <w:pPr>
        <w:tabs>
          <w:tab w:val="num" w:pos="360"/>
        </w:tabs>
        <w:ind w:left="360" w:hanging="360"/>
      </w:pPr>
      <w:rPr>
        <w:rFonts w:ascii="Symbol" w:hAnsi="Symbol" w:hint="default"/>
        <w:color w:val="auto"/>
      </w:rPr>
    </w:lvl>
    <w:lvl w:ilvl="1" w:tplc="0409000F">
      <w:start w:val="1"/>
      <w:numFmt w:val="decimal"/>
      <w:lvlText w:val="%2."/>
      <w:lvlJc w:val="left"/>
      <w:pPr>
        <w:tabs>
          <w:tab w:val="num" w:pos="1440"/>
        </w:tabs>
        <w:ind w:left="1440" w:hanging="360"/>
      </w:pPr>
      <w:rPr>
        <w:rFonts w:hint="default"/>
        <w:color w:val="auto"/>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9626A4B"/>
    <w:multiLevelType w:val="multilevel"/>
    <w:tmpl w:val="0409001D"/>
    <w:styleLink w:val="CurrentList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4FDF6267"/>
    <w:multiLevelType w:val="hybridMultilevel"/>
    <w:tmpl w:val="6C600228"/>
    <w:lvl w:ilvl="0" w:tplc="41AE1D7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0B74CEB"/>
    <w:multiLevelType w:val="multilevel"/>
    <w:tmpl w:val="B9FEC724"/>
    <w:styleLink w:val="CurrentList2"/>
    <w:lvl w:ilvl="0">
      <w:start w:val="1"/>
      <w:numFmt w:val="bullet"/>
      <w:lvlText w:val=""/>
      <w:lvlPicBulletId w:val="0"/>
      <w:lvlJc w:val="left"/>
      <w:pPr>
        <w:tabs>
          <w:tab w:val="num" w:pos="360"/>
        </w:tabs>
        <w:ind w:left="360" w:hanging="360"/>
      </w:pPr>
      <w:rPr>
        <w:rFonts w:ascii="Symbol" w:hAnsi="Symbol" w:hint="default"/>
        <w:color w:val="auto"/>
      </w:rPr>
    </w:lvl>
    <w:lvl w:ilvl="1">
      <w:start w:val="1"/>
      <w:numFmt w:val="decimal"/>
      <w:lvlText w:val="%2."/>
      <w:lvlJc w:val="left"/>
      <w:pPr>
        <w:tabs>
          <w:tab w:val="num" w:pos="1440"/>
        </w:tabs>
        <w:ind w:left="1440" w:hanging="360"/>
      </w:pPr>
      <w:rPr>
        <w:rFonts w:hint="default"/>
        <w:color w:val="auto"/>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Symbo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Symbol"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2BE5E3B"/>
    <w:multiLevelType w:val="hybridMultilevel"/>
    <w:tmpl w:val="7A242BCE"/>
    <w:lvl w:ilvl="0" w:tplc="D326F51A">
      <w:start w:val="1"/>
      <w:numFmt w:val="bullet"/>
      <w:lvlText w:val=""/>
      <w:lvlJc w:val="left"/>
      <w:pPr>
        <w:ind w:left="720" w:hanging="360"/>
      </w:pPr>
      <w:rPr>
        <w:rFonts w:ascii="Symbol" w:hAnsi="Symbol" w:hint="default"/>
      </w:rPr>
    </w:lvl>
    <w:lvl w:ilvl="1" w:tplc="9656DABA">
      <w:start w:val="1"/>
      <w:numFmt w:val="bullet"/>
      <w:lvlText w:val=""/>
      <w:lvlJc w:val="left"/>
      <w:pPr>
        <w:ind w:left="1440" w:hanging="360"/>
      </w:pPr>
      <w:rPr>
        <w:rFonts w:ascii="Symbol" w:hAnsi="Symbol" w:hint="default"/>
      </w:rPr>
    </w:lvl>
    <w:lvl w:ilvl="2" w:tplc="8F18FEEC">
      <w:start w:val="1"/>
      <w:numFmt w:val="bullet"/>
      <w:lvlText w:val=""/>
      <w:lvlJc w:val="left"/>
      <w:pPr>
        <w:ind w:left="2160" w:hanging="360"/>
      </w:pPr>
      <w:rPr>
        <w:rFonts w:ascii="Wingdings" w:hAnsi="Wingdings" w:hint="default"/>
      </w:rPr>
    </w:lvl>
    <w:lvl w:ilvl="3" w:tplc="3EB2826E">
      <w:start w:val="1"/>
      <w:numFmt w:val="bullet"/>
      <w:lvlText w:val=""/>
      <w:lvlJc w:val="left"/>
      <w:pPr>
        <w:ind w:left="2880" w:hanging="360"/>
      </w:pPr>
      <w:rPr>
        <w:rFonts w:ascii="Symbol" w:hAnsi="Symbol" w:hint="default"/>
      </w:rPr>
    </w:lvl>
    <w:lvl w:ilvl="4" w:tplc="3D80AB3A">
      <w:start w:val="1"/>
      <w:numFmt w:val="bullet"/>
      <w:lvlText w:val="o"/>
      <w:lvlJc w:val="left"/>
      <w:pPr>
        <w:ind w:left="3600" w:hanging="360"/>
      </w:pPr>
      <w:rPr>
        <w:rFonts w:ascii="Courier New" w:hAnsi="Courier New" w:hint="default"/>
      </w:rPr>
    </w:lvl>
    <w:lvl w:ilvl="5" w:tplc="699CEDC2">
      <w:start w:val="1"/>
      <w:numFmt w:val="bullet"/>
      <w:lvlText w:val=""/>
      <w:lvlJc w:val="left"/>
      <w:pPr>
        <w:ind w:left="4320" w:hanging="360"/>
      </w:pPr>
      <w:rPr>
        <w:rFonts w:ascii="Wingdings" w:hAnsi="Wingdings" w:hint="default"/>
      </w:rPr>
    </w:lvl>
    <w:lvl w:ilvl="6" w:tplc="F2F2D14E">
      <w:start w:val="1"/>
      <w:numFmt w:val="bullet"/>
      <w:lvlText w:val=""/>
      <w:lvlJc w:val="left"/>
      <w:pPr>
        <w:ind w:left="5040" w:hanging="360"/>
      </w:pPr>
      <w:rPr>
        <w:rFonts w:ascii="Symbol" w:hAnsi="Symbol" w:hint="default"/>
      </w:rPr>
    </w:lvl>
    <w:lvl w:ilvl="7" w:tplc="2E5871F6">
      <w:start w:val="1"/>
      <w:numFmt w:val="bullet"/>
      <w:lvlText w:val="o"/>
      <w:lvlJc w:val="left"/>
      <w:pPr>
        <w:ind w:left="5760" w:hanging="360"/>
      </w:pPr>
      <w:rPr>
        <w:rFonts w:ascii="Courier New" w:hAnsi="Courier New" w:hint="default"/>
      </w:rPr>
    </w:lvl>
    <w:lvl w:ilvl="8" w:tplc="6D1E94A8">
      <w:start w:val="1"/>
      <w:numFmt w:val="bullet"/>
      <w:lvlText w:val=""/>
      <w:lvlJc w:val="left"/>
      <w:pPr>
        <w:ind w:left="6480" w:hanging="360"/>
      </w:pPr>
      <w:rPr>
        <w:rFonts w:ascii="Wingdings" w:hAnsi="Wingdings" w:hint="default"/>
      </w:rPr>
    </w:lvl>
  </w:abstractNum>
  <w:abstractNum w:abstractNumId="9" w15:restartNumberingAfterBreak="0">
    <w:nsid w:val="7DBF6EDB"/>
    <w:multiLevelType w:val="hybridMultilevel"/>
    <w:tmpl w:val="0BE22E9C"/>
    <w:lvl w:ilvl="0" w:tplc="AF68D860">
      <w:start w:val="1"/>
      <w:numFmt w:val="bullet"/>
      <w:lvlText w:val=""/>
      <w:lvlJc w:val="left"/>
      <w:pPr>
        <w:tabs>
          <w:tab w:val="num" w:pos="720"/>
        </w:tabs>
        <w:ind w:left="720" w:hanging="360"/>
      </w:pPr>
      <w:rPr>
        <w:rFonts w:ascii="Wingdings" w:hAnsi="Wingdings" w:hint="default"/>
      </w:rPr>
    </w:lvl>
    <w:lvl w:ilvl="1" w:tplc="68CA9E54" w:tentative="1">
      <w:start w:val="1"/>
      <w:numFmt w:val="bullet"/>
      <w:lvlText w:val="o"/>
      <w:lvlJc w:val="left"/>
      <w:pPr>
        <w:tabs>
          <w:tab w:val="num" w:pos="1440"/>
        </w:tabs>
        <w:ind w:left="1440" w:hanging="360"/>
      </w:pPr>
      <w:rPr>
        <w:rFonts w:ascii="Courier New" w:hAnsi="Courier New" w:hint="default"/>
      </w:rPr>
    </w:lvl>
    <w:lvl w:ilvl="2" w:tplc="A6360646" w:tentative="1">
      <w:start w:val="1"/>
      <w:numFmt w:val="bullet"/>
      <w:lvlText w:val=""/>
      <w:lvlJc w:val="left"/>
      <w:pPr>
        <w:tabs>
          <w:tab w:val="num" w:pos="2160"/>
        </w:tabs>
        <w:ind w:left="2160" w:hanging="360"/>
      </w:pPr>
      <w:rPr>
        <w:rFonts w:ascii="Wingdings" w:hAnsi="Wingdings" w:hint="default"/>
      </w:rPr>
    </w:lvl>
    <w:lvl w:ilvl="3" w:tplc="F5CAE0BE" w:tentative="1">
      <w:start w:val="1"/>
      <w:numFmt w:val="bullet"/>
      <w:lvlText w:val=""/>
      <w:lvlJc w:val="left"/>
      <w:pPr>
        <w:tabs>
          <w:tab w:val="num" w:pos="2880"/>
        </w:tabs>
        <w:ind w:left="2880" w:hanging="360"/>
      </w:pPr>
      <w:rPr>
        <w:rFonts w:ascii="Symbol" w:hAnsi="Symbol" w:hint="default"/>
      </w:rPr>
    </w:lvl>
    <w:lvl w:ilvl="4" w:tplc="80665BB8" w:tentative="1">
      <w:start w:val="1"/>
      <w:numFmt w:val="bullet"/>
      <w:lvlText w:val="o"/>
      <w:lvlJc w:val="left"/>
      <w:pPr>
        <w:tabs>
          <w:tab w:val="num" w:pos="3600"/>
        </w:tabs>
        <w:ind w:left="3600" w:hanging="360"/>
      </w:pPr>
      <w:rPr>
        <w:rFonts w:ascii="Courier New" w:hAnsi="Courier New" w:hint="default"/>
      </w:rPr>
    </w:lvl>
    <w:lvl w:ilvl="5" w:tplc="3D929ED2" w:tentative="1">
      <w:start w:val="1"/>
      <w:numFmt w:val="bullet"/>
      <w:lvlText w:val=""/>
      <w:lvlJc w:val="left"/>
      <w:pPr>
        <w:tabs>
          <w:tab w:val="num" w:pos="4320"/>
        </w:tabs>
        <w:ind w:left="4320" w:hanging="360"/>
      </w:pPr>
      <w:rPr>
        <w:rFonts w:ascii="Wingdings" w:hAnsi="Wingdings" w:hint="default"/>
      </w:rPr>
    </w:lvl>
    <w:lvl w:ilvl="6" w:tplc="566E3FD8" w:tentative="1">
      <w:start w:val="1"/>
      <w:numFmt w:val="bullet"/>
      <w:lvlText w:val=""/>
      <w:lvlJc w:val="left"/>
      <w:pPr>
        <w:tabs>
          <w:tab w:val="num" w:pos="5040"/>
        </w:tabs>
        <w:ind w:left="5040" w:hanging="360"/>
      </w:pPr>
      <w:rPr>
        <w:rFonts w:ascii="Symbol" w:hAnsi="Symbol" w:hint="default"/>
      </w:rPr>
    </w:lvl>
    <w:lvl w:ilvl="7" w:tplc="B922E52A" w:tentative="1">
      <w:start w:val="1"/>
      <w:numFmt w:val="bullet"/>
      <w:lvlText w:val="o"/>
      <w:lvlJc w:val="left"/>
      <w:pPr>
        <w:tabs>
          <w:tab w:val="num" w:pos="5760"/>
        </w:tabs>
        <w:ind w:left="5760" w:hanging="360"/>
      </w:pPr>
      <w:rPr>
        <w:rFonts w:ascii="Courier New" w:hAnsi="Courier New" w:hint="default"/>
      </w:rPr>
    </w:lvl>
    <w:lvl w:ilvl="8" w:tplc="24704E1A" w:tentative="1">
      <w:start w:val="1"/>
      <w:numFmt w:val="bullet"/>
      <w:lvlText w:val=""/>
      <w:lvlJc w:val="left"/>
      <w:pPr>
        <w:tabs>
          <w:tab w:val="num" w:pos="6480"/>
        </w:tabs>
        <w:ind w:left="6480" w:hanging="360"/>
      </w:pPr>
      <w:rPr>
        <w:rFonts w:ascii="Wingdings" w:hAnsi="Wingdings" w:hint="default"/>
      </w:rPr>
    </w:lvl>
  </w:abstractNum>
  <w:num w:numId="1" w16cid:durableId="1208420260">
    <w:abstractNumId w:val="9"/>
  </w:num>
  <w:num w:numId="2" w16cid:durableId="763846716">
    <w:abstractNumId w:val="4"/>
  </w:num>
  <w:num w:numId="3" w16cid:durableId="1107964607">
    <w:abstractNumId w:val="0"/>
  </w:num>
  <w:num w:numId="4" w16cid:durableId="1717007310">
    <w:abstractNumId w:val="8"/>
  </w:num>
  <w:num w:numId="5" w16cid:durableId="1752042604">
    <w:abstractNumId w:val="6"/>
  </w:num>
  <w:num w:numId="6" w16cid:durableId="928543262">
    <w:abstractNumId w:val="3"/>
  </w:num>
  <w:num w:numId="7" w16cid:durableId="1245341017">
    <w:abstractNumId w:val="2"/>
  </w:num>
  <w:num w:numId="8" w16cid:durableId="1118600428">
    <w:abstractNumId w:val="5"/>
  </w:num>
  <w:num w:numId="9" w16cid:durableId="475877001">
    <w:abstractNumId w:val="7"/>
  </w:num>
  <w:num w:numId="10" w16cid:durableId="14198654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autoHyphenation/>
  <w:hyphenationZone w:val="14"/>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7405"/>
    <w:rsid w:val="00024C09"/>
    <w:rsid w:val="000362E4"/>
    <w:rsid w:val="000461FE"/>
    <w:rsid w:val="00123F0E"/>
    <w:rsid w:val="00192244"/>
    <w:rsid w:val="00197EAE"/>
    <w:rsid w:val="001E2947"/>
    <w:rsid w:val="00241497"/>
    <w:rsid w:val="00245EFE"/>
    <w:rsid w:val="00253C32"/>
    <w:rsid w:val="002F487E"/>
    <w:rsid w:val="00353B93"/>
    <w:rsid w:val="003A6FB1"/>
    <w:rsid w:val="003B74C3"/>
    <w:rsid w:val="003C015A"/>
    <w:rsid w:val="003E2B11"/>
    <w:rsid w:val="003E41ED"/>
    <w:rsid w:val="003F50B7"/>
    <w:rsid w:val="00402F41"/>
    <w:rsid w:val="004151E5"/>
    <w:rsid w:val="00455032"/>
    <w:rsid w:val="004630F1"/>
    <w:rsid w:val="004D421C"/>
    <w:rsid w:val="005371FD"/>
    <w:rsid w:val="005438F9"/>
    <w:rsid w:val="00585A89"/>
    <w:rsid w:val="00596D67"/>
    <w:rsid w:val="005A22CF"/>
    <w:rsid w:val="005A6949"/>
    <w:rsid w:val="005B4CA2"/>
    <w:rsid w:val="005D26BE"/>
    <w:rsid w:val="005D379F"/>
    <w:rsid w:val="006335B6"/>
    <w:rsid w:val="006409D5"/>
    <w:rsid w:val="00663E8E"/>
    <w:rsid w:val="006674A1"/>
    <w:rsid w:val="00680D88"/>
    <w:rsid w:val="0072563D"/>
    <w:rsid w:val="007321FE"/>
    <w:rsid w:val="00774EBA"/>
    <w:rsid w:val="00781EDC"/>
    <w:rsid w:val="007A2944"/>
    <w:rsid w:val="007A7405"/>
    <w:rsid w:val="00802312"/>
    <w:rsid w:val="008939DE"/>
    <w:rsid w:val="008B04B5"/>
    <w:rsid w:val="008B6411"/>
    <w:rsid w:val="008F0BCE"/>
    <w:rsid w:val="0090697B"/>
    <w:rsid w:val="00910804"/>
    <w:rsid w:val="0092522E"/>
    <w:rsid w:val="009571BB"/>
    <w:rsid w:val="0097351F"/>
    <w:rsid w:val="0099089B"/>
    <w:rsid w:val="009F056F"/>
    <w:rsid w:val="00A34679"/>
    <w:rsid w:val="00A44DDD"/>
    <w:rsid w:val="00AC013D"/>
    <w:rsid w:val="00AD4209"/>
    <w:rsid w:val="00B2629C"/>
    <w:rsid w:val="00B335B4"/>
    <w:rsid w:val="00B52C7E"/>
    <w:rsid w:val="00B73F88"/>
    <w:rsid w:val="00BD02EA"/>
    <w:rsid w:val="00BD57F9"/>
    <w:rsid w:val="00C1549E"/>
    <w:rsid w:val="00C2370E"/>
    <w:rsid w:val="00C7203A"/>
    <w:rsid w:val="00C8120E"/>
    <w:rsid w:val="00C81D83"/>
    <w:rsid w:val="00CA185A"/>
    <w:rsid w:val="00CF5AD5"/>
    <w:rsid w:val="00D01A1D"/>
    <w:rsid w:val="00D203D0"/>
    <w:rsid w:val="00D308B8"/>
    <w:rsid w:val="00D40C67"/>
    <w:rsid w:val="00D572BF"/>
    <w:rsid w:val="00D65D66"/>
    <w:rsid w:val="00D90965"/>
    <w:rsid w:val="00DA4D69"/>
    <w:rsid w:val="00DB17D4"/>
    <w:rsid w:val="00DC346F"/>
    <w:rsid w:val="00E05416"/>
    <w:rsid w:val="00E06168"/>
    <w:rsid w:val="00E20991"/>
    <w:rsid w:val="00E51A0B"/>
    <w:rsid w:val="00E6630E"/>
    <w:rsid w:val="00EB1EE2"/>
    <w:rsid w:val="00F0602B"/>
    <w:rsid w:val="00F146B6"/>
    <w:rsid w:val="00F27CCF"/>
    <w:rsid w:val="00F82945"/>
    <w:rsid w:val="00F9691B"/>
    <w:rsid w:val="00FA2C85"/>
    <w:rsid w:val="00FA73A9"/>
    <w:rsid w:val="00FC587A"/>
    <w:rsid w:val="00FE06CD"/>
    <w:rsid w:val="00FE0E05"/>
    <w:rsid w:val="2EEB2197"/>
    <w:rsid w:val="49D8728C"/>
    <w:rsid w:val="4EB2D41B"/>
    <w:rsid w:val="61C91EE4"/>
    <w:rsid w:val="66157808"/>
    <w:rsid w:val="6CB63642"/>
  </w:rsids>
  <m:mathPr>
    <m:mathFont m:val="Cambria Math"/>
    <m:brkBin m:val="before"/>
    <m:brkBinSub m:val="--"/>
    <m:smallFrac/>
    <m:dispDef/>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37858D"/>
  <w15:docId w15:val="{0BB24F01-2FB3-4D02-96E1-A97AC66A17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6"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DEAP Normal Body Text"/>
    <w:qFormat/>
    <w:rsid w:val="007A7405"/>
    <w:pPr>
      <w:spacing w:after="120"/>
    </w:pPr>
    <w:rPr>
      <w:rFonts w:asciiTheme="minorHAnsi" w:eastAsia="Times" w:hAnsiTheme="minorHAnsi"/>
      <w:lang w:eastAsia="ko-KR"/>
    </w:rPr>
  </w:style>
  <w:style w:type="paragraph" w:styleId="Heading1">
    <w:name w:val="heading 1"/>
    <w:aliases w:val="DEAP Heading 1"/>
    <w:next w:val="Normal"/>
    <w:qFormat/>
    <w:rsid w:val="00A44DDD"/>
    <w:pPr>
      <w:keepNext/>
      <w:outlineLvl w:val="0"/>
    </w:pPr>
    <w:rPr>
      <w:rFonts w:ascii="Calibri" w:eastAsia="Times" w:hAnsi="Calibri"/>
      <w:b/>
      <w:smallCaps/>
      <w:color w:val="6786B9"/>
      <w:sz w:val="40"/>
      <w:lang w:eastAsia="ko-KR"/>
    </w:rPr>
  </w:style>
  <w:style w:type="paragraph" w:styleId="Heading2">
    <w:name w:val="heading 2"/>
    <w:aliases w:val="DEAP Heading 2"/>
    <w:basedOn w:val="Heading1"/>
    <w:next w:val="Normal"/>
    <w:qFormat/>
    <w:rsid w:val="00123F0E"/>
    <w:pPr>
      <w:outlineLvl w:val="1"/>
    </w:pPr>
    <w:rPr>
      <w:rFonts w:asciiTheme="minorHAnsi" w:hAnsiTheme="minorHAnsi"/>
      <w:i/>
      <w:sz w:val="32"/>
    </w:rPr>
  </w:style>
  <w:style w:type="paragraph" w:styleId="Heading3">
    <w:name w:val="heading 3"/>
    <w:aliases w:val="DEAP Heading 3"/>
    <w:basedOn w:val="Normal"/>
    <w:next w:val="Normal"/>
    <w:qFormat/>
    <w:rsid w:val="00A44DDD"/>
    <w:pPr>
      <w:keepNext/>
      <w:spacing w:before="120" w:after="60"/>
      <w:outlineLvl w:val="2"/>
    </w:pPr>
    <w:rPr>
      <w:b/>
      <w:color w:val="6786B9"/>
      <w:sz w:val="22"/>
    </w:rPr>
  </w:style>
  <w:style w:type="paragraph" w:styleId="Heading4">
    <w:name w:val="heading 4"/>
    <w:aliases w:val="DEAP Heading 4"/>
    <w:next w:val="Normal"/>
    <w:qFormat/>
    <w:rsid w:val="00A44DDD"/>
    <w:pPr>
      <w:keepNext/>
      <w:spacing w:before="120"/>
      <w:outlineLvl w:val="3"/>
    </w:pPr>
    <w:rPr>
      <w:rFonts w:asciiTheme="minorHAnsi" w:eastAsia="Times" w:hAnsiTheme="minorHAnsi"/>
      <w:b/>
      <w:i/>
      <w:color w:val="890415"/>
      <w:lang w:eastAsia="ko-KR"/>
    </w:rPr>
  </w:style>
  <w:style w:type="paragraph" w:styleId="Heading5">
    <w:name w:val="heading 5"/>
    <w:aliases w:val="DEAP Heading 5"/>
    <w:basedOn w:val="Heading4"/>
    <w:next w:val="Normal"/>
    <w:qFormat/>
    <w:rsid w:val="00AC013D"/>
    <w:pPr>
      <w:outlineLvl w:val="4"/>
    </w:pPr>
    <w:rPr>
      <w:rFonts w:ascii="Arial" w:hAnsi="Arial"/>
      <w:b w:val="0"/>
      <w:sz w:val="22"/>
      <w:u w:val="single"/>
    </w:rPr>
  </w:style>
  <w:style w:type="paragraph" w:styleId="Heading6">
    <w:name w:val="heading 6"/>
    <w:aliases w:val="DEAP Heading 6"/>
    <w:basedOn w:val="Heading5"/>
    <w:next w:val="Normal"/>
    <w:qFormat/>
    <w:rsid w:val="00AC013D"/>
    <w:pPr>
      <w:spacing w:before="40" w:after="40"/>
      <w:outlineLvl w:val="5"/>
    </w:pPr>
    <w:rPr>
      <w:b/>
      <w:i w:val="0"/>
    </w:rPr>
  </w:style>
  <w:style w:type="paragraph" w:styleId="Heading7">
    <w:name w:val="heading 7"/>
    <w:basedOn w:val="Normal"/>
    <w:next w:val="Normal"/>
    <w:qFormat/>
    <w:rsid w:val="00AC013D"/>
    <w:pPr>
      <w:keepNext/>
      <w:outlineLvl w:val="6"/>
    </w:pPr>
    <w:rPr>
      <w:rFonts w:ascii="Arial" w:eastAsia="Arial Unicode MS" w:hAnsi="Arial"/>
      <w:b/>
      <w:sz w:val="16"/>
    </w:rPr>
  </w:style>
  <w:style w:type="paragraph" w:styleId="Heading8">
    <w:name w:val="heading 8"/>
    <w:basedOn w:val="Normal"/>
    <w:next w:val="Normal"/>
    <w:qFormat/>
    <w:rsid w:val="00AC013D"/>
    <w:pPr>
      <w:keepNext/>
      <w:outlineLvl w:val="7"/>
    </w:pPr>
    <w:rPr>
      <w:b/>
    </w:rPr>
  </w:style>
  <w:style w:type="paragraph" w:styleId="Heading9">
    <w:name w:val="heading 9"/>
    <w:basedOn w:val="Normal"/>
    <w:next w:val="Normal"/>
    <w:qFormat/>
    <w:rsid w:val="00AC013D"/>
    <w:pPr>
      <w:keepNext/>
      <w:jc w:val="center"/>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APTableHeading">
    <w:name w:val="DEAP Table Heading"/>
    <w:basedOn w:val="DEAPReferences"/>
    <w:qFormat/>
    <w:rsid w:val="00DB17D4"/>
    <w:pPr>
      <w:jc w:val="center"/>
    </w:pPr>
    <w:rPr>
      <w:b/>
      <w:color w:val="FFFFFF" w:themeColor="background1"/>
      <w:sz w:val="20"/>
    </w:rPr>
  </w:style>
  <w:style w:type="paragraph" w:customStyle="1" w:styleId="DEAPTableText">
    <w:name w:val="DEAP Table Text"/>
    <w:basedOn w:val="DEAPReferences"/>
    <w:qFormat/>
    <w:rsid w:val="00DB17D4"/>
    <w:rPr>
      <w:sz w:val="20"/>
    </w:rPr>
  </w:style>
  <w:style w:type="paragraph" w:styleId="Caption">
    <w:name w:val="caption"/>
    <w:aliases w:val="DEAP Caption"/>
    <w:basedOn w:val="Normal"/>
    <w:next w:val="Normal"/>
    <w:qFormat/>
    <w:rsid w:val="00AC013D"/>
    <w:pPr>
      <w:spacing w:before="40" w:after="40"/>
      <w:jc w:val="center"/>
    </w:pPr>
    <w:rPr>
      <w:b/>
    </w:rPr>
  </w:style>
  <w:style w:type="paragraph" w:customStyle="1" w:styleId="StandardDEAPBIGHeader">
    <w:name w:val="Standard DEAP BIG Header"/>
    <w:basedOn w:val="Heading1"/>
    <w:rsid w:val="00583D07"/>
    <w:pPr>
      <w:jc w:val="center"/>
    </w:pPr>
    <w:rPr>
      <w:caps/>
      <w:smallCaps w:val="0"/>
    </w:rPr>
  </w:style>
  <w:style w:type="paragraph" w:styleId="TOC2">
    <w:name w:val="toc 2"/>
    <w:basedOn w:val="Normal"/>
    <w:next w:val="Normal"/>
    <w:autoRedefine/>
    <w:semiHidden/>
    <w:rsid w:val="00AC013D"/>
    <w:pPr>
      <w:tabs>
        <w:tab w:val="right" w:leader="dot" w:pos="9350"/>
      </w:tabs>
      <w:spacing w:after="20"/>
      <w:ind w:left="540" w:hanging="338"/>
    </w:pPr>
    <w:rPr>
      <w:rFonts w:ascii="Times" w:hAnsi="Times"/>
      <w:smallCaps/>
      <w:noProof/>
    </w:rPr>
  </w:style>
  <w:style w:type="paragraph" w:styleId="TOC1">
    <w:name w:val="toc 1"/>
    <w:basedOn w:val="Normal"/>
    <w:next w:val="Normal"/>
    <w:semiHidden/>
    <w:rsid w:val="00AC013D"/>
    <w:pPr>
      <w:tabs>
        <w:tab w:val="right" w:leader="dot" w:pos="9360"/>
      </w:tabs>
      <w:spacing w:before="60" w:after="60"/>
      <w:ind w:left="360" w:hanging="360"/>
    </w:pPr>
    <w:rPr>
      <w:rFonts w:ascii="Times" w:hAnsi="Times"/>
      <w:b/>
      <w:smallCaps/>
      <w:noProof/>
    </w:rPr>
  </w:style>
  <w:style w:type="paragraph" w:styleId="TOC3">
    <w:name w:val="toc 3"/>
    <w:basedOn w:val="Normal"/>
    <w:next w:val="Normal"/>
    <w:autoRedefine/>
    <w:semiHidden/>
    <w:rsid w:val="00AC013D"/>
    <w:pPr>
      <w:tabs>
        <w:tab w:val="left" w:pos="990"/>
        <w:tab w:val="right" w:leader="dot" w:pos="9360"/>
      </w:tabs>
      <w:spacing w:after="0"/>
      <w:ind w:left="1080" w:hanging="720"/>
    </w:pPr>
    <w:rPr>
      <w:rFonts w:ascii="Times" w:hAnsi="Times"/>
      <w:noProof/>
    </w:rPr>
  </w:style>
  <w:style w:type="paragraph" w:styleId="TOC4">
    <w:name w:val="toc 4"/>
    <w:basedOn w:val="Normal"/>
    <w:next w:val="Normal"/>
    <w:autoRedefine/>
    <w:semiHidden/>
    <w:rsid w:val="00AC013D"/>
    <w:pPr>
      <w:tabs>
        <w:tab w:val="right" w:leader="dot" w:pos="9360"/>
      </w:tabs>
      <w:spacing w:after="0"/>
      <w:ind w:left="1179" w:hanging="579"/>
    </w:pPr>
    <w:rPr>
      <w:rFonts w:ascii="Times" w:hAnsi="Times"/>
      <w:noProof/>
    </w:rPr>
  </w:style>
  <w:style w:type="paragraph" w:styleId="TOC5">
    <w:name w:val="toc 5"/>
    <w:basedOn w:val="Normal"/>
    <w:next w:val="Normal"/>
    <w:autoRedefine/>
    <w:semiHidden/>
    <w:rsid w:val="00AC013D"/>
    <w:pPr>
      <w:tabs>
        <w:tab w:val="right" w:leader="dot" w:pos="9360"/>
      </w:tabs>
      <w:spacing w:after="0"/>
      <w:ind w:left="800"/>
    </w:pPr>
    <w:rPr>
      <w:rFonts w:ascii="Times" w:hAnsi="Times"/>
      <w:noProof/>
    </w:rPr>
  </w:style>
  <w:style w:type="paragraph" w:styleId="TOC6">
    <w:name w:val="toc 6"/>
    <w:basedOn w:val="Normal"/>
    <w:next w:val="Normal"/>
    <w:autoRedefine/>
    <w:semiHidden/>
    <w:rsid w:val="00AC013D"/>
    <w:pPr>
      <w:tabs>
        <w:tab w:val="right" w:leader="dot" w:pos="9360"/>
      </w:tabs>
      <w:spacing w:after="0"/>
      <w:ind w:left="1000"/>
    </w:pPr>
    <w:rPr>
      <w:rFonts w:ascii="Times" w:hAnsi="Times"/>
      <w:noProof/>
    </w:rPr>
  </w:style>
  <w:style w:type="paragraph" w:styleId="TOC7">
    <w:name w:val="toc 7"/>
    <w:basedOn w:val="Normal"/>
    <w:next w:val="Normal"/>
    <w:autoRedefine/>
    <w:semiHidden/>
    <w:rsid w:val="00AC013D"/>
    <w:pPr>
      <w:spacing w:after="0"/>
      <w:ind w:left="1200"/>
    </w:pPr>
    <w:rPr>
      <w:rFonts w:ascii="Times" w:hAnsi="Times"/>
      <w:sz w:val="18"/>
    </w:rPr>
  </w:style>
  <w:style w:type="paragraph" w:styleId="TOC8">
    <w:name w:val="toc 8"/>
    <w:basedOn w:val="Normal"/>
    <w:next w:val="Normal"/>
    <w:autoRedefine/>
    <w:semiHidden/>
    <w:rsid w:val="00AC013D"/>
    <w:pPr>
      <w:spacing w:after="0"/>
      <w:ind w:left="1400"/>
    </w:pPr>
    <w:rPr>
      <w:rFonts w:ascii="Times" w:hAnsi="Times"/>
      <w:sz w:val="18"/>
    </w:rPr>
  </w:style>
  <w:style w:type="paragraph" w:styleId="TOC9">
    <w:name w:val="toc 9"/>
    <w:basedOn w:val="Normal"/>
    <w:next w:val="Normal"/>
    <w:autoRedefine/>
    <w:semiHidden/>
    <w:rsid w:val="00AC013D"/>
    <w:pPr>
      <w:spacing w:after="0"/>
      <w:ind w:left="1600"/>
    </w:pPr>
    <w:rPr>
      <w:rFonts w:ascii="Times" w:hAnsi="Times"/>
      <w:sz w:val="18"/>
    </w:rPr>
  </w:style>
  <w:style w:type="paragraph" w:styleId="TableofFigures">
    <w:name w:val="table of figures"/>
    <w:basedOn w:val="Normal"/>
    <w:next w:val="Normal"/>
    <w:uiPriority w:val="99"/>
    <w:rsid w:val="00AC013D"/>
    <w:pPr>
      <w:ind w:left="480" w:hanging="480"/>
    </w:pPr>
  </w:style>
  <w:style w:type="paragraph" w:customStyle="1" w:styleId="DEAPBullet">
    <w:name w:val="DEAP Bullet"/>
    <w:basedOn w:val="Normal"/>
    <w:rsid w:val="00A44DDD"/>
    <w:pPr>
      <w:numPr>
        <w:numId w:val="2"/>
      </w:numPr>
      <w:contextualSpacing/>
    </w:pPr>
  </w:style>
  <w:style w:type="paragraph" w:styleId="BalloonText">
    <w:name w:val="Balloon Text"/>
    <w:basedOn w:val="Normal"/>
    <w:link w:val="BalloonTextChar"/>
    <w:uiPriority w:val="99"/>
    <w:semiHidden/>
    <w:unhideWhenUsed/>
    <w:rsid w:val="0090697B"/>
    <w:pPr>
      <w:spacing w:after="0"/>
    </w:pPr>
    <w:rPr>
      <w:rFonts w:ascii="Lucida Grande" w:hAnsi="Lucida Grande"/>
      <w:sz w:val="18"/>
      <w:szCs w:val="18"/>
    </w:rPr>
  </w:style>
  <w:style w:type="character" w:customStyle="1" w:styleId="BalloonTextChar">
    <w:name w:val="Balloon Text Char"/>
    <w:link w:val="BalloonText"/>
    <w:uiPriority w:val="99"/>
    <w:semiHidden/>
    <w:rsid w:val="0090697B"/>
    <w:rPr>
      <w:rFonts w:ascii="Lucida Grande" w:eastAsia="Times" w:hAnsi="Lucida Grande"/>
      <w:sz w:val="18"/>
      <w:szCs w:val="18"/>
      <w:lang w:eastAsia="ko-KR"/>
    </w:rPr>
  </w:style>
  <w:style w:type="table" w:customStyle="1" w:styleId="StandardDEAPTable">
    <w:name w:val="Standard DEAP Table"/>
    <w:basedOn w:val="TableNormal"/>
    <w:uiPriority w:val="99"/>
    <w:rsid w:val="00DB17D4"/>
    <w:rPr>
      <w:rFonts w:ascii="Calibri" w:hAnsi="Calibri"/>
    </w:rPr>
    <w:tblPr>
      <w:tblStyleRowBandSize w:val="1"/>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rPr>
      <w:jc w:val="center"/>
    </w:trPr>
    <w:tblStylePr w:type="firstRow">
      <w:pPr>
        <w:jc w:val="left"/>
      </w:pPr>
      <w:rPr>
        <w:color w:val="FFFFFF" w:themeColor="background1"/>
      </w:rPr>
      <w:tblPr/>
      <w:tcPr>
        <w:shd w:val="clear" w:color="auto" w:fill="6786B9"/>
      </w:tcPr>
    </w:tblStylePr>
    <w:tblStylePr w:type="band1Horz">
      <w:tblPr/>
      <w:tcPr>
        <w:shd w:val="clear" w:color="auto" w:fill="D2D9E5"/>
      </w:tcPr>
    </w:tblStylePr>
  </w:style>
  <w:style w:type="table" w:styleId="TableGrid">
    <w:name w:val="Table Grid"/>
    <w:basedOn w:val="TableNormal"/>
    <w:uiPriority w:val="39"/>
    <w:rsid w:val="00123F0E"/>
    <w:rPr>
      <w:rFonts w:asciiTheme="minorHAnsi" w:eastAsiaTheme="minorEastAsia" w:hAnsiTheme="minorHAnsi" w:cstheme="minorBidi"/>
      <w:color w:val="0D0D0D" w:themeColor="text1" w:themeTint="F2"/>
      <w:sz w:val="22"/>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23F0E"/>
    <w:pPr>
      <w:spacing w:after="160" w:line="259" w:lineRule="auto"/>
      <w:ind w:left="720"/>
      <w:contextualSpacing/>
    </w:pPr>
    <w:rPr>
      <w:rFonts w:eastAsiaTheme="minorHAnsi" w:cstheme="minorBidi"/>
      <w:sz w:val="22"/>
      <w:szCs w:val="22"/>
      <w:lang w:eastAsia="en-US"/>
    </w:rPr>
  </w:style>
  <w:style w:type="paragraph" w:customStyle="1" w:styleId="DEAPReferences">
    <w:name w:val="DEAP References"/>
    <w:basedOn w:val="Normal"/>
    <w:qFormat/>
    <w:rsid w:val="005371FD"/>
    <w:pPr>
      <w:spacing w:after="60"/>
    </w:pPr>
    <w:rPr>
      <w:sz w:val="16"/>
      <w:szCs w:val="16"/>
    </w:rPr>
  </w:style>
  <w:style w:type="paragraph" w:styleId="Header">
    <w:name w:val="header"/>
    <w:basedOn w:val="Normal"/>
    <w:link w:val="HeaderChar"/>
    <w:uiPriority w:val="99"/>
    <w:unhideWhenUsed/>
    <w:rsid w:val="003E2B11"/>
    <w:pPr>
      <w:tabs>
        <w:tab w:val="center" w:pos="4680"/>
        <w:tab w:val="right" w:pos="9360"/>
      </w:tabs>
      <w:spacing w:after="0"/>
    </w:pPr>
  </w:style>
  <w:style w:type="character" w:customStyle="1" w:styleId="HeaderChar">
    <w:name w:val="Header Char"/>
    <w:basedOn w:val="DefaultParagraphFont"/>
    <w:link w:val="Header"/>
    <w:uiPriority w:val="99"/>
    <w:rsid w:val="003E2B11"/>
    <w:rPr>
      <w:rFonts w:asciiTheme="minorHAnsi" w:eastAsia="Times" w:hAnsiTheme="minorHAnsi"/>
      <w:lang w:eastAsia="ko-KR"/>
    </w:rPr>
  </w:style>
  <w:style w:type="paragraph" w:styleId="Footer">
    <w:name w:val="footer"/>
    <w:basedOn w:val="Normal"/>
    <w:link w:val="FooterChar"/>
    <w:uiPriority w:val="99"/>
    <w:unhideWhenUsed/>
    <w:rsid w:val="003E2B11"/>
    <w:pPr>
      <w:tabs>
        <w:tab w:val="center" w:pos="4680"/>
        <w:tab w:val="right" w:pos="9360"/>
      </w:tabs>
      <w:spacing w:after="0"/>
    </w:pPr>
  </w:style>
  <w:style w:type="character" w:customStyle="1" w:styleId="FooterChar">
    <w:name w:val="Footer Char"/>
    <w:basedOn w:val="DefaultParagraphFont"/>
    <w:link w:val="Footer"/>
    <w:uiPriority w:val="99"/>
    <w:rsid w:val="003E2B11"/>
    <w:rPr>
      <w:rFonts w:asciiTheme="minorHAnsi" w:eastAsia="Times" w:hAnsiTheme="minorHAnsi"/>
      <w:lang w:eastAsia="ko-KR"/>
    </w:rPr>
  </w:style>
  <w:style w:type="paragraph" w:customStyle="1" w:styleId="DEAPDefinition">
    <w:name w:val="DEAP Definition"/>
    <w:basedOn w:val="Heading3"/>
    <w:qFormat/>
    <w:rsid w:val="00A44DDD"/>
    <w:rPr>
      <w:i/>
      <w:color w:val="890415"/>
    </w:rPr>
  </w:style>
  <w:style w:type="character" w:customStyle="1" w:styleId="DEAPAccentColorCharacterStyle">
    <w:name w:val="DEAP Accent Color Character Style"/>
    <w:basedOn w:val="DefaultParagraphFont"/>
    <w:uiPriority w:val="1"/>
    <w:qFormat/>
    <w:rsid w:val="00A44DDD"/>
    <w:rPr>
      <w:rFonts w:cstheme="minorBidi"/>
      <w:b/>
      <w:bCs/>
      <w:color w:val="6786B9"/>
      <w:sz w:val="20"/>
    </w:rPr>
  </w:style>
  <w:style w:type="numbering" w:customStyle="1" w:styleId="CurrentList1">
    <w:name w:val="Current List1"/>
    <w:uiPriority w:val="99"/>
    <w:rsid w:val="00A44DDD"/>
    <w:pPr>
      <w:numPr>
        <w:numId w:val="8"/>
      </w:numPr>
    </w:pPr>
  </w:style>
  <w:style w:type="paragraph" w:customStyle="1" w:styleId="DEAPLearningSettingBullet">
    <w:name w:val="DEAP Learning Setting Bullet"/>
    <w:basedOn w:val="DEAPBullet"/>
    <w:qFormat/>
    <w:rsid w:val="00D203D0"/>
    <w:pPr>
      <w:numPr>
        <w:numId w:val="10"/>
      </w:numPr>
      <w:tabs>
        <w:tab w:val="left" w:pos="216"/>
      </w:tabs>
      <w:spacing w:after="40" w:line="220" w:lineRule="exact"/>
      <w:ind w:left="216" w:hanging="216"/>
    </w:pPr>
    <w:rPr>
      <w:lang w:val="en"/>
    </w:rPr>
  </w:style>
  <w:style w:type="numbering" w:customStyle="1" w:styleId="CurrentList2">
    <w:name w:val="Current List2"/>
    <w:uiPriority w:val="99"/>
    <w:rsid w:val="00D203D0"/>
    <w:pPr>
      <w:numPr>
        <w:numId w:val="9"/>
      </w:numPr>
    </w:pPr>
  </w:style>
  <w:style w:type="table" w:styleId="PlainTable4">
    <w:name w:val="Plain Table 4"/>
    <w:basedOn w:val="TableNormal"/>
    <w:uiPriority w:val="99"/>
    <w:rsid w:val="005B4CA2"/>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2">
    <w:name w:val="Grid Table 2"/>
    <w:basedOn w:val="TableNormal"/>
    <w:uiPriority w:val="99"/>
    <w:rsid w:val="005B4CA2"/>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CommentReference">
    <w:name w:val="annotation reference"/>
    <w:basedOn w:val="DefaultParagraphFont"/>
    <w:uiPriority w:val="99"/>
    <w:semiHidden/>
    <w:unhideWhenUsed/>
    <w:rsid w:val="006409D5"/>
    <w:rPr>
      <w:sz w:val="16"/>
      <w:szCs w:val="16"/>
    </w:rPr>
  </w:style>
  <w:style w:type="paragraph" w:styleId="CommentText">
    <w:name w:val="annotation text"/>
    <w:basedOn w:val="Normal"/>
    <w:link w:val="CommentTextChar"/>
    <w:uiPriority w:val="99"/>
    <w:unhideWhenUsed/>
    <w:rsid w:val="006409D5"/>
  </w:style>
  <w:style w:type="character" w:customStyle="1" w:styleId="CommentTextChar">
    <w:name w:val="Comment Text Char"/>
    <w:basedOn w:val="DefaultParagraphFont"/>
    <w:link w:val="CommentText"/>
    <w:uiPriority w:val="99"/>
    <w:rsid w:val="006409D5"/>
    <w:rPr>
      <w:rFonts w:asciiTheme="minorHAnsi" w:eastAsia="Times" w:hAnsiTheme="minorHAnsi"/>
      <w:lang w:eastAsia="ko-KR"/>
    </w:rPr>
  </w:style>
  <w:style w:type="paragraph" w:styleId="CommentSubject">
    <w:name w:val="annotation subject"/>
    <w:basedOn w:val="CommentText"/>
    <w:next w:val="CommentText"/>
    <w:link w:val="CommentSubjectChar"/>
    <w:uiPriority w:val="99"/>
    <w:semiHidden/>
    <w:unhideWhenUsed/>
    <w:rsid w:val="006409D5"/>
    <w:rPr>
      <w:b/>
      <w:bCs/>
    </w:rPr>
  </w:style>
  <w:style w:type="character" w:customStyle="1" w:styleId="CommentSubjectChar">
    <w:name w:val="Comment Subject Char"/>
    <w:basedOn w:val="CommentTextChar"/>
    <w:link w:val="CommentSubject"/>
    <w:uiPriority w:val="99"/>
    <w:semiHidden/>
    <w:rsid w:val="006409D5"/>
    <w:rPr>
      <w:rFonts w:asciiTheme="minorHAnsi" w:eastAsia="Times" w:hAnsiTheme="minorHAnsi"/>
      <w:b/>
      <w:bCs/>
      <w:lang w:eastAsia="ko-KR"/>
    </w:rPr>
  </w:style>
  <w:style w:type="paragraph" w:styleId="Revision">
    <w:name w:val="Revision"/>
    <w:hidden/>
    <w:uiPriority w:val="71"/>
    <w:rsid w:val="005A6949"/>
    <w:rPr>
      <w:rFonts w:asciiTheme="minorHAnsi" w:eastAsia="Times" w:hAnsiTheme="minorHAnsi"/>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diagramDrawing" Target="diagrams/drawing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Colors" Target="diagrams/colors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diagramQuickStyle" Target="diagrams/quickStyle1.xm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5.svg"/><Relationship Id="rId2" Type="http://schemas.openxmlformats.org/officeDocument/2006/relationships/image" Target="media/image4.pn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83C8353-C8D5-F248-A309-69B728B121E2}" type="doc">
      <dgm:prSet loTypeId="urn:microsoft.com/office/officeart/2008/layout/VerticalCurvedList" loCatId="" qsTypeId="urn:microsoft.com/office/officeart/2005/8/quickstyle/simple1" qsCatId="simple" csTypeId="urn:microsoft.com/office/officeart/2005/8/colors/accent1_2" csCatId="accent1" phldr="1"/>
      <dgm:spPr/>
      <dgm:t>
        <a:bodyPr/>
        <a:lstStyle/>
        <a:p>
          <a:endParaRPr lang="tr-TR"/>
        </a:p>
      </dgm:t>
    </dgm:pt>
    <dgm:pt modelId="{CDF8E239-70FD-DE4F-A3BD-F9B1E0D18422}">
      <dgm:prSet phldrT="[Metin]" custT="1"/>
      <dgm:spPr/>
      <dgm:t>
        <a:bodyPr/>
        <a:lstStyle/>
        <a:p>
          <a:r>
            <a:rPr lang="tr-TR" sz="1000" b="1"/>
            <a:t>Choose a relevant case study</a:t>
          </a:r>
        </a:p>
      </dgm:t>
    </dgm:pt>
    <dgm:pt modelId="{E6D0CA84-D177-C240-9F32-2A459C05113E}" type="parTrans" cxnId="{E4E616D0-567A-C14F-BAC1-D6A4BD14CE49}">
      <dgm:prSet/>
      <dgm:spPr/>
      <dgm:t>
        <a:bodyPr/>
        <a:lstStyle/>
        <a:p>
          <a:endParaRPr lang="tr-TR" sz="900" b="1"/>
        </a:p>
      </dgm:t>
    </dgm:pt>
    <dgm:pt modelId="{CC01E1B8-BCFE-2449-AEE4-92A28CE0E9E9}" type="sibTrans" cxnId="{E4E616D0-567A-C14F-BAC1-D6A4BD14CE49}">
      <dgm:prSet/>
      <dgm:spPr/>
      <dgm:t>
        <a:bodyPr/>
        <a:lstStyle/>
        <a:p>
          <a:endParaRPr lang="tr-TR" sz="900" b="1"/>
        </a:p>
      </dgm:t>
    </dgm:pt>
    <dgm:pt modelId="{C7D2338F-0845-BA43-8803-955C446991A6}">
      <dgm:prSet phldrT="[Metin]" custT="1"/>
      <dgm:spPr/>
      <dgm:t>
        <a:bodyPr/>
        <a:lstStyle/>
        <a:p>
          <a:r>
            <a:rPr lang="tr-TR" sz="1000" b="1"/>
            <a:t>Introduce the case study</a:t>
          </a:r>
        </a:p>
      </dgm:t>
    </dgm:pt>
    <dgm:pt modelId="{3458369E-BAD2-0545-B2AD-27E956665751}" type="parTrans" cxnId="{2C9B11CC-D250-DC46-B932-12274197A24F}">
      <dgm:prSet/>
      <dgm:spPr/>
      <dgm:t>
        <a:bodyPr/>
        <a:lstStyle/>
        <a:p>
          <a:endParaRPr lang="tr-TR" sz="900" b="1"/>
        </a:p>
      </dgm:t>
    </dgm:pt>
    <dgm:pt modelId="{CF270012-1A27-5542-A50D-20EAA69093DE}" type="sibTrans" cxnId="{2C9B11CC-D250-DC46-B932-12274197A24F}">
      <dgm:prSet/>
      <dgm:spPr/>
      <dgm:t>
        <a:bodyPr/>
        <a:lstStyle/>
        <a:p>
          <a:endParaRPr lang="tr-TR" sz="900" b="1"/>
        </a:p>
      </dgm:t>
    </dgm:pt>
    <dgm:pt modelId="{175D49E5-CCA0-794D-B65E-38508F9C05E0}">
      <dgm:prSet phldrT="[Metin]" custT="1"/>
      <dgm:spPr/>
      <dgm:t>
        <a:bodyPr/>
        <a:lstStyle/>
        <a:p>
          <a:r>
            <a:rPr lang="tr-TR" sz="1000" b="1" i="0" u="none"/>
            <a:t>Provide time for individual or small group analysis</a:t>
          </a:r>
          <a:endParaRPr lang="tr-TR" sz="1000" b="1"/>
        </a:p>
      </dgm:t>
    </dgm:pt>
    <dgm:pt modelId="{2B56AAC8-51D9-5948-B5A2-A1DA3819B9B7}" type="parTrans" cxnId="{69ECCB00-68BF-B14A-A4A8-9B39E0F087BF}">
      <dgm:prSet/>
      <dgm:spPr/>
      <dgm:t>
        <a:bodyPr/>
        <a:lstStyle/>
        <a:p>
          <a:endParaRPr lang="tr-TR" sz="900" b="1"/>
        </a:p>
      </dgm:t>
    </dgm:pt>
    <dgm:pt modelId="{42A4FE62-57A2-D248-BD18-69C4DBDBEC3D}" type="sibTrans" cxnId="{69ECCB00-68BF-B14A-A4A8-9B39E0F087BF}">
      <dgm:prSet/>
      <dgm:spPr/>
      <dgm:t>
        <a:bodyPr/>
        <a:lstStyle/>
        <a:p>
          <a:endParaRPr lang="tr-TR" sz="900" b="1"/>
        </a:p>
      </dgm:t>
    </dgm:pt>
    <dgm:pt modelId="{B9898782-1509-DD40-9066-FA0E2F2FBCDC}">
      <dgm:prSet phldrT="[Metin]" custT="1"/>
      <dgm:spPr/>
      <dgm:t>
        <a:bodyPr/>
        <a:lstStyle/>
        <a:p>
          <a:r>
            <a:rPr lang="tr-TR" sz="1000" b="1" i="0" u="none"/>
            <a:t>Facilitate class discussion</a:t>
          </a:r>
          <a:endParaRPr lang="tr-TR" sz="1000" b="1"/>
        </a:p>
      </dgm:t>
    </dgm:pt>
    <dgm:pt modelId="{14010991-3FEF-4B43-88E9-E1CD503BEF67}" type="parTrans" cxnId="{161F86CA-969B-AA48-811B-16398EF92F7B}">
      <dgm:prSet/>
      <dgm:spPr/>
      <dgm:t>
        <a:bodyPr/>
        <a:lstStyle/>
        <a:p>
          <a:endParaRPr lang="tr-TR" sz="900" b="1"/>
        </a:p>
      </dgm:t>
    </dgm:pt>
    <dgm:pt modelId="{EE969883-794B-FC45-999F-6ED84E491FC6}" type="sibTrans" cxnId="{161F86CA-969B-AA48-811B-16398EF92F7B}">
      <dgm:prSet/>
      <dgm:spPr/>
      <dgm:t>
        <a:bodyPr/>
        <a:lstStyle/>
        <a:p>
          <a:endParaRPr lang="tr-TR" sz="900" b="1"/>
        </a:p>
      </dgm:t>
    </dgm:pt>
    <dgm:pt modelId="{F010A469-C5CB-534A-BF7E-AFA4D288C50B}">
      <dgm:prSet phldrT="[Metin]" custT="1"/>
      <dgm:spPr/>
      <dgm:t>
        <a:bodyPr/>
        <a:lstStyle/>
        <a:p>
          <a:r>
            <a:rPr lang="tr-TR" sz="1000" b="1" i="0" u="none"/>
            <a:t>Summarize the case and its key points</a:t>
          </a:r>
          <a:endParaRPr lang="tr-TR" sz="1000" b="1"/>
        </a:p>
      </dgm:t>
    </dgm:pt>
    <dgm:pt modelId="{07E9D821-1F2A-CC4E-A10D-11E59798648F}" type="parTrans" cxnId="{51A5A910-32E8-0449-B9D3-049DF84B7B2A}">
      <dgm:prSet/>
      <dgm:spPr/>
      <dgm:t>
        <a:bodyPr/>
        <a:lstStyle/>
        <a:p>
          <a:endParaRPr lang="tr-TR" sz="900" b="1"/>
        </a:p>
      </dgm:t>
    </dgm:pt>
    <dgm:pt modelId="{0474FB8E-0571-8248-B64C-CAC97688FD82}" type="sibTrans" cxnId="{51A5A910-32E8-0449-B9D3-049DF84B7B2A}">
      <dgm:prSet/>
      <dgm:spPr/>
      <dgm:t>
        <a:bodyPr/>
        <a:lstStyle/>
        <a:p>
          <a:endParaRPr lang="tr-TR" sz="900" b="1"/>
        </a:p>
      </dgm:t>
    </dgm:pt>
    <dgm:pt modelId="{3AD2CDF4-C4C0-EC40-AA14-B8C5A49609CA}">
      <dgm:prSet phldrT="[Metin]" custT="1"/>
      <dgm:spPr/>
      <dgm:t>
        <a:bodyPr/>
        <a:lstStyle/>
        <a:p>
          <a:r>
            <a:rPr lang="tr-TR" sz="1000" b="1" i="0" u="none"/>
            <a:t>Reflect on the case study and its relevance to the course</a:t>
          </a:r>
          <a:endParaRPr lang="tr-TR" sz="1000" b="1"/>
        </a:p>
      </dgm:t>
    </dgm:pt>
    <dgm:pt modelId="{5D97A27D-E2E3-5D4B-BB67-A016DD113A43}" type="parTrans" cxnId="{4FDBC90C-2683-8545-B086-AA9461DFFC80}">
      <dgm:prSet/>
      <dgm:spPr/>
      <dgm:t>
        <a:bodyPr/>
        <a:lstStyle/>
        <a:p>
          <a:endParaRPr lang="tr-TR" sz="900" b="1"/>
        </a:p>
      </dgm:t>
    </dgm:pt>
    <dgm:pt modelId="{049405DC-4731-624F-8F96-B8B2F0A250B3}" type="sibTrans" cxnId="{4FDBC90C-2683-8545-B086-AA9461DFFC80}">
      <dgm:prSet/>
      <dgm:spPr/>
      <dgm:t>
        <a:bodyPr/>
        <a:lstStyle/>
        <a:p>
          <a:endParaRPr lang="tr-TR" sz="900" b="1"/>
        </a:p>
      </dgm:t>
    </dgm:pt>
    <dgm:pt modelId="{E520D37A-77C0-114C-849B-0D63ADA8A942}" type="pres">
      <dgm:prSet presAssocID="{683C8353-C8D5-F248-A309-69B728B121E2}" presName="Name0" presStyleCnt="0">
        <dgm:presLayoutVars>
          <dgm:chMax val="7"/>
          <dgm:chPref val="7"/>
          <dgm:dir/>
        </dgm:presLayoutVars>
      </dgm:prSet>
      <dgm:spPr/>
    </dgm:pt>
    <dgm:pt modelId="{AEF2619A-8D84-A54A-8751-631D4AA3CB99}" type="pres">
      <dgm:prSet presAssocID="{683C8353-C8D5-F248-A309-69B728B121E2}" presName="Name1" presStyleCnt="0"/>
      <dgm:spPr/>
    </dgm:pt>
    <dgm:pt modelId="{4436D23E-48E1-3B48-AF10-A01933B6DD27}" type="pres">
      <dgm:prSet presAssocID="{683C8353-C8D5-F248-A309-69B728B121E2}" presName="cycle" presStyleCnt="0"/>
      <dgm:spPr/>
    </dgm:pt>
    <dgm:pt modelId="{34D5FC21-DCC4-CD40-81F0-6F0AA0FC174D}" type="pres">
      <dgm:prSet presAssocID="{683C8353-C8D5-F248-A309-69B728B121E2}" presName="srcNode" presStyleLbl="node1" presStyleIdx="0" presStyleCnt="6"/>
      <dgm:spPr/>
    </dgm:pt>
    <dgm:pt modelId="{03DB4C87-1DA0-5244-9875-A61F756F8AD0}" type="pres">
      <dgm:prSet presAssocID="{683C8353-C8D5-F248-A309-69B728B121E2}" presName="conn" presStyleLbl="parChTrans1D2" presStyleIdx="0" presStyleCnt="1"/>
      <dgm:spPr/>
    </dgm:pt>
    <dgm:pt modelId="{FD06ED88-7814-504F-8F65-F40E40DC070D}" type="pres">
      <dgm:prSet presAssocID="{683C8353-C8D5-F248-A309-69B728B121E2}" presName="extraNode" presStyleLbl="node1" presStyleIdx="0" presStyleCnt="6"/>
      <dgm:spPr/>
    </dgm:pt>
    <dgm:pt modelId="{E0635B4B-3F37-B542-AE1D-4C805B47EBA0}" type="pres">
      <dgm:prSet presAssocID="{683C8353-C8D5-F248-A309-69B728B121E2}" presName="dstNode" presStyleLbl="node1" presStyleIdx="0" presStyleCnt="6"/>
      <dgm:spPr/>
    </dgm:pt>
    <dgm:pt modelId="{0C25D1E3-01F9-154B-A43C-3A327EFD2AE5}" type="pres">
      <dgm:prSet presAssocID="{CDF8E239-70FD-DE4F-A3BD-F9B1E0D18422}" presName="text_1" presStyleLbl="node1" presStyleIdx="0" presStyleCnt="6">
        <dgm:presLayoutVars>
          <dgm:bulletEnabled val="1"/>
        </dgm:presLayoutVars>
      </dgm:prSet>
      <dgm:spPr/>
    </dgm:pt>
    <dgm:pt modelId="{1B373EFF-7246-5945-9BB0-C52C719DEB42}" type="pres">
      <dgm:prSet presAssocID="{CDF8E239-70FD-DE4F-A3BD-F9B1E0D18422}" presName="accent_1" presStyleCnt="0"/>
      <dgm:spPr/>
    </dgm:pt>
    <dgm:pt modelId="{DD1060B2-683F-084C-8596-AE6388DCC2D5}" type="pres">
      <dgm:prSet presAssocID="{CDF8E239-70FD-DE4F-A3BD-F9B1E0D18422}" presName="accentRepeatNode" presStyleLbl="solidFgAcc1" presStyleIdx="0" presStyleCnt="6"/>
      <dgm:spPr/>
    </dgm:pt>
    <dgm:pt modelId="{1A1E2DE0-E18A-AF42-B2AC-8B923A5E154C}" type="pres">
      <dgm:prSet presAssocID="{C7D2338F-0845-BA43-8803-955C446991A6}" presName="text_2" presStyleLbl="node1" presStyleIdx="1" presStyleCnt="6">
        <dgm:presLayoutVars>
          <dgm:bulletEnabled val="1"/>
        </dgm:presLayoutVars>
      </dgm:prSet>
      <dgm:spPr/>
    </dgm:pt>
    <dgm:pt modelId="{D4D2F9D7-5E2F-694B-AF0A-6CCC338F56C4}" type="pres">
      <dgm:prSet presAssocID="{C7D2338F-0845-BA43-8803-955C446991A6}" presName="accent_2" presStyleCnt="0"/>
      <dgm:spPr/>
    </dgm:pt>
    <dgm:pt modelId="{36AB5EE6-FB8C-9E4C-AE19-6C73645E03F2}" type="pres">
      <dgm:prSet presAssocID="{C7D2338F-0845-BA43-8803-955C446991A6}" presName="accentRepeatNode" presStyleLbl="solidFgAcc1" presStyleIdx="1" presStyleCnt="6"/>
      <dgm:spPr/>
    </dgm:pt>
    <dgm:pt modelId="{ECBB31D5-CD21-5741-AF31-452FCC64B845}" type="pres">
      <dgm:prSet presAssocID="{175D49E5-CCA0-794D-B65E-38508F9C05E0}" presName="text_3" presStyleLbl="node1" presStyleIdx="2" presStyleCnt="6" custScaleY="120914">
        <dgm:presLayoutVars>
          <dgm:bulletEnabled val="1"/>
        </dgm:presLayoutVars>
      </dgm:prSet>
      <dgm:spPr/>
    </dgm:pt>
    <dgm:pt modelId="{D4713DFE-BC11-4644-98F1-28F4684E70A8}" type="pres">
      <dgm:prSet presAssocID="{175D49E5-CCA0-794D-B65E-38508F9C05E0}" presName="accent_3" presStyleCnt="0"/>
      <dgm:spPr/>
    </dgm:pt>
    <dgm:pt modelId="{0439F2FA-4787-224C-8DEC-D47DAC49B9D6}" type="pres">
      <dgm:prSet presAssocID="{175D49E5-CCA0-794D-B65E-38508F9C05E0}" presName="accentRepeatNode" presStyleLbl="solidFgAcc1" presStyleIdx="2" presStyleCnt="6"/>
      <dgm:spPr/>
    </dgm:pt>
    <dgm:pt modelId="{AE063EB5-DC7B-2E48-99CD-70A65C3EE1B8}" type="pres">
      <dgm:prSet presAssocID="{B9898782-1509-DD40-9066-FA0E2F2FBCDC}" presName="text_4" presStyleLbl="node1" presStyleIdx="3" presStyleCnt="6">
        <dgm:presLayoutVars>
          <dgm:bulletEnabled val="1"/>
        </dgm:presLayoutVars>
      </dgm:prSet>
      <dgm:spPr/>
    </dgm:pt>
    <dgm:pt modelId="{48CE2F51-34EC-D24C-A8CC-6C73EE666C5C}" type="pres">
      <dgm:prSet presAssocID="{B9898782-1509-DD40-9066-FA0E2F2FBCDC}" presName="accent_4" presStyleCnt="0"/>
      <dgm:spPr/>
    </dgm:pt>
    <dgm:pt modelId="{39510A99-CF73-594A-AD4F-4BF69AF19C7A}" type="pres">
      <dgm:prSet presAssocID="{B9898782-1509-DD40-9066-FA0E2F2FBCDC}" presName="accentRepeatNode" presStyleLbl="solidFgAcc1" presStyleIdx="3" presStyleCnt="6"/>
      <dgm:spPr/>
    </dgm:pt>
    <dgm:pt modelId="{4AAEF130-93F7-BF4D-940B-EB29DBE8AD34}" type="pres">
      <dgm:prSet presAssocID="{F010A469-C5CB-534A-BF7E-AFA4D288C50B}" presName="text_5" presStyleLbl="node1" presStyleIdx="4" presStyleCnt="6">
        <dgm:presLayoutVars>
          <dgm:bulletEnabled val="1"/>
        </dgm:presLayoutVars>
      </dgm:prSet>
      <dgm:spPr/>
    </dgm:pt>
    <dgm:pt modelId="{5A2100E3-4FF5-EB4C-9DC8-7071291A2C1C}" type="pres">
      <dgm:prSet presAssocID="{F010A469-C5CB-534A-BF7E-AFA4D288C50B}" presName="accent_5" presStyleCnt="0"/>
      <dgm:spPr/>
    </dgm:pt>
    <dgm:pt modelId="{61674F3E-9CCB-A14F-90FD-D890494B669E}" type="pres">
      <dgm:prSet presAssocID="{F010A469-C5CB-534A-BF7E-AFA4D288C50B}" presName="accentRepeatNode" presStyleLbl="solidFgAcc1" presStyleIdx="4" presStyleCnt="6"/>
      <dgm:spPr/>
    </dgm:pt>
    <dgm:pt modelId="{EB989E7F-CF1F-0340-9EBC-91124D28137A}" type="pres">
      <dgm:prSet presAssocID="{3AD2CDF4-C4C0-EC40-AA14-B8C5A49609CA}" presName="text_6" presStyleLbl="node1" presStyleIdx="5" presStyleCnt="6" custScaleY="111227">
        <dgm:presLayoutVars>
          <dgm:bulletEnabled val="1"/>
        </dgm:presLayoutVars>
      </dgm:prSet>
      <dgm:spPr/>
    </dgm:pt>
    <dgm:pt modelId="{072BC2F1-D157-9F42-B3AF-76909265FC66}" type="pres">
      <dgm:prSet presAssocID="{3AD2CDF4-C4C0-EC40-AA14-B8C5A49609CA}" presName="accent_6" presStyleCnt="0"/>
      <dgm:spPr/>
    </dgm:pt>
    <dgm:pt modelId="{102B55B4-8148-504B-B547-4932AD65E758}" type="pres">
      <dgm:prSet presAssocID="{3AD2CDF4-C4C0-EC40-AA14-B8C5A49609CA}" presName="accentRepeatNode" presStyleLbl="solidFgAcc1" presStyleIdx="5" presStyleCnt="6"/>
      <dgm:spPr/>
    </dgm:pt>
  </dgm:ptLst>
  <dgm:cxnLst>
    <dgm:cxn modelId="{69ECCB00-68BF-B14A-A4A8-9B39E0F087BF}" srcId="{683C8353-C8D5-F248-A309-69B728B121E2}" destId="{175D49E5-CCA0-794D-B65E-38508F9C05E0}" srcOrd="2" destOrd="0" parTransId="{2B56AAC8-51D9-5948-B5A2-A1DA3819B9B7}" sibTransId="{42A4FE62-57A2-D248-BD18-69C4DBDBEC3D}"/>
    <dgm:cxn modelId="{4FDBC90C-2683-8545-B086-AA9461DFFC80}" srcId="{683C8353-C8D5-F248-A309-69B728B121E2}" destId="{3AD2CDF4-C4C0-EC40-AA14-B8C5A49609CA}" srcOrd="5" destOrd="0" parTransId="{5D97A27D-E2E3-5D4B-BB67-A016DD113A43}" sibTransId="{049405DC-4731-624F-8F96-B8B2F0A250B3}"/>
    <dgm:cxn modelId="{663C490E-B748-FF44-A62C-69B9469475A1}" type="presOf" srcId="{F010A469-C5CB-534A-BF7E-AFA4D288C50B}" destId="{4AAEF130-93F7-BF4D-940B-EB29DBE8AD34}" srcOrd="0" destOrd="0" presId="urn:microsoft.com/office/officeart/2008/layout/VerticalCurvedList"/>
    <dgm:cxn modelId="{51A5A910-32E8-0449-B9D3-049DF84B7B2A}" srcId="{683C8353-C8D5-F248-A309-69B728B121E2}" destId="{F010A469-C5CB-534A-BF7E-AFA4D288C50B}" srcOrd="4" destOrd="0" parTransId="{07E9D821-1F2A-CC4E-A10D-11E59798648F}" sibTransId="{0474FB8E-0571-8248-B64C-CAC97688FD82}"/>
    <dgm:cxn modelId="{EA28D01F-6C02-024F-B399-6FA350693848}" type="presOf" srcId="{683C8353-C8D5-F248-A309-69B728B121E2}" destId="{E520D37A-77C0-114C-849B-0D63ADA8A942}" srcOrd="0" destOrd="0" presId="urn:microsoft.com/office/officeart/2008/layout/VerticalCurvedList"/>
    <dgm:cxn modelId="{6734D624-C175-8840-BD9C-0997D8CD2783}" type="presOf" srcId="{CDF8E239-70FD-DE4F-A3BD-F9B1E0D18422}" destId="{0C25D1E3-01F9-154B-A43C-3A327EFD2AE5}" srcOrd="0" destOrd="0" presId="urn:microsoft.com/office/officeart/2008/layout/VerticalCurvedList"/>
    <dgm:cxn modelId="{DFC84C6F-0B67-A04D-AA52-3B255081C896}" type="presOf" srcId="{B9898782-1509-DD40-9066-FA0E2F2FBCDC}" destId="{AE063EB5-DC7B-2E48-99CD-70A65C3EE1B8}" srcOrd="0" destOrd="0" presId="urn:microsoft.com/office/officeart/2008/layout/VerticalCurvedList"/>
    <dgm:cxn modelId="{D7CB1B76-DFC1-3243-936C-CA95AADE0731}" type="presOf" srcId="{3AD2CDF4-C4C0-EC40-AA14-B8C5A49609CA}" destId="{EB989E7F-CF1F-0340-9EBC-91124D28137A}" srcOrd="0" destOrd="0" presId="urn:microsoft.com/office/officeart/2008/layout/VerticalCurvedList"/>
    <dgm:cxn modelId="{E84015AB-146D-9242-A9FB-13ECB93A916D}" type="presOf" srcId="{CC01E1B8-BCFE-2449-AEE4-92A28CE0E9E9}" destId="{03DB4C87-1DA0-5244-9875-A61F756F8AD0}" srcOrd="0" destOrd="0" presId="urn:microsoft.com/office/officeart/2008/layout/VerticalCurvedList"/>
    <dgm:cxn modelId="{4A0CB8C4-BB60-DF46-971E-2B5F80FCAFD3}" type="presOf" srcId="{175D49E5-CCA0-794D-B65E-38508F9C05E0}" destId="{ECBB31D5-CD21-5741-AF31-452FCC64B845}" srcOrd="0" destOrd="0" presId="urn:microsoft.com/office/officeart/2008/layout/VerticalCurvedList"/>
    <dgm:cxn modelId="{161F86CA-969B-AA48-811B-16398EF92F7B}" srcId="{683C8353-C8D5-F248-A309-69B728B121E2}" destId="{B9898782-1509-DD40-9066-FA0E2F2FBCDC}" srcOrd="3" destOrd="0" parTransId="{14010991-3FEF-4B43-88E9-E1CD503BEF67}" sibTransId="{EE969883-794B-FC45-999F-6ED84E491FC6}"/>
    <dgm:cxn modelId="{2C9B11CC-D250-DC46-B932-12274197A24F}" srcId="{683C8353-C8D5-F248-A309-69B728B121E2}" destId="{C7D2338F-0845-BA43-8803-955C446991A6}" srcOrd="1" destOrd="0" parTransId="{3458369E-BAD2-0545-B2AD-27E956665751}" sibTransId="{CF270012-1A27-5542-A50D-20EAA69093DE}"/>
    <dgm:cxn modelId="{E4E616D0-567A-C14F-BAC1-D6A4BD14CE49}" srcId="{683C8353-C8D5-F248-A309-69B728B121E2}" destId="{CDF8E239-70FD-DE4F-A3BD-F9B1E0D18422}" srcOrd="0" destOrd="0" parTransId="{E6D0CA84-D177-C240-9F32-2A459C05113E}" sibTransId="{CC01E1B8-BCFE-2449-AEE4-92A28CE0E9E9}"/>
    <dgm:cxn modelId="{FE4C6EDC-6B6A-CC46-89BC-BCC3347E4864}" type="presOf" srcId="{C7D2338F-0845-BA43-8803-955C446991A6}" destId="{1A1E2DE0-E18A-AF42-B2AC-8B923A5E154C}" srcOrd="0" destOrd="0" presId="urn:microsoft.com/office/officeart/2008/layout/VerticalCurvedList"/>
    <dgm:cxn modelId="{97BC4E1B-C6C7-1541-8BD8-67422CAC6B4A}" type="presParOf" srcId="{E520D37A-77C0-114C-849B-0D63ADA8A942}" destId="{AEF2619A-8D84-A54A-8751-631D4AA3CB99}" srcOrd="0" destOrd="0" presId="urn:microsoft.com/office/officeart/2008/layout/VerticalCurvedList"/>
    <dgm:cxn modelId="{D1F892BD-9C0C-D549-8C2C-15923E198742}" type="presParOf" srcId="{AEF2619A-8D84-A54A-8751-631D4AA3CB99}" destId="{4436D23E-48E1-3B48-AF10-A01933B6DD27}" srcOrd="0" destOrd="0" presId="urn:microsoft.com/office/officeart/2008/layout/VerticalCurvedList"/>
    <dgm:cxn modelId="{F0FA2845-C8FC-9748-BEFA-C77D2EB3027E}" type="presParOf" srcId="{4436D23E-48E1-3B48-AF10-A01933B6DD27}" destId="{34D5FC21-DCC4-CD40-81F0-6F0AA0FC174D}" srcOrd="0" destOrd="0" presId="urn:microsoft.com/office/officeart/2008/layout/VerticalCurvedList"/>
    <dgm:cxn modelId="{74DCA5A4-4A10-DA4C-8B78-E378A4267EEC}" type="presParOf" srcId="{4436D23E-48E1-3B48-AF10-A01933B6DD27}" destId="{03DB4C87-1DA0-5244-9875-A61F756F8AD0}" srcOrd="1" destOrd="0" presId="urn:microsoft.com/office/officeart/2008/layout/VerticalCurvedList"/>
    <dgm:cxn modelId="{CD92D60B-AC94-F048-ABD7-CF88384E0235}" type="presParOf" srcId="{4436D23E-48E1-3B48-AF10-A01933B6DD27}" destId="{FD06ED88-7814-504F-8F65-F40E40DC070D}" srcOrd="2" destOrd="0" presId="urn:microsoft.com/office/officeart/2008/layout/VerticalCurvedList"/>
    <dgm:cxn modelId="{2C84C881-7DF7-E743-8FE1-CCC699D12D1B}" type="presParOf" srcId="{4436D23E-48E1-3B48-AF10-A01933B6DD27}" destId="{E0635B4B-3F37-B542-AE1D-4C805B47EBA0}" srcOrd="3" destOrd="0" presId="urn:microsoft.com/office/officeart/2008/layout/VerticalCurvedList"/>
    <dgm:cxn modelId="{9D73F11D-45F9-5640-A909-DF53FCF71973}" type="presParOf" srcId="{AEF2619A-8D84-A54A-8751-631D4AA3CB99}" destId="{0C25D1E3-01F9-154B-A43C-3A327EFD2AE5}" srcOrd="1" destOrd="0" presId="urn:microsoft.com/office/officeart/2008/layout/VerticalCurvedList"/>
    <dgm:cxn modelId="{CC2D4F64-F502-EC4B-B41E-137C4EB40483}" type="presParOf" srcId="{AEF2619A-8D84-A54A-8751-631D4AA3CB99}" destId="{1B373EFF-7246-5945-9BB0-C52C719DEB42}" srcOrd="2" destOrd="0" presId="urn:microsoft.com/office/officeart/2008/layout/VerticalCurvedList"/>
    <dgm:cxn modelId="{48F4D471-F303-B449-81B7-EBC0D60BBF47}" type="presParOf" srcId="{1B373EFF-7246-5945-9BB0-C52C719DEB42}" destId="{DD1060B2-683F-084C-8596-AE6388DCC2D5}" srcOrd="0" destOrd="0" presId="urn:microsoft.com/office/officeart/2008/layout/VerticalCurvedList"/>
    <dgm:cxn modelId="{60D120C0-CFC5-E245-9F6E-9069CF8227E0}" type="presParOf" srcId="{AEF2619A-8D84-A54A-8751-631D4AA3CB99}" destId="{1A1E2DE0-E18A-AF42-B2AC-8B923A5E154C}" srcOrd="3" destOrd="0" presId="urn:microsoft.com/office/officeart/2008/layout/VerticalCurvedList"/>
    <dgm:cxn modelId="{011D019B-72CD-F04E-82A0-303D366ECE94}" type="presParOf" srcId="{AEF2619A-8D84-A54A-8751-631D4AA3CB99}" destId="{D4D2F9D7-5E2F-694B-AF0A-6CCC338F56C4}" srcOrd="4" destOrd="0" presId="urn:microsoft.com/office/officeart/2008/layout/VerticalCurvedList"/>
    <dgm:cxn modelId="{6A5AF29E-2D55-B04A-ADF4-E517912C25CA}" type="presParOf" srcId="{D4D2F9D7-5E2F-694B-AF0A-6CCC338F56C4}" destId="{36AB5EE6-FB8C-9E4C-AE19-6C73645E03F2}" srcOrd="0" destOrd="0" presId="urn:microsoft.com/office/officeart/2008/layout/VerticalCurvedList"/>
    <dgm:cxn modelId="{D7A7E1F9-0077-8540-86A8-390626D8F3FC}" type="presParOf" srcId="{AEF2619A-8D84-A54A-8751-631D4AA3CB99}" destId="{ECBB31D5-CD21-5741-AF31-452FCC64B845}" srcOrd="5" destOrd="0" presId="urn:microsoft.com/office/officeart/2008/layout/VerticalCurvedList"/>
    <dgm:cxn modelId="{B6A2C6BE-2C1F-A649-9550-2C67FE055513}" type="presParOf" srcId="{AEF2619A-8D84-A54A-8751-631D4AA3CB99}" destId="{D4713DFE-BC11-4644-98F1-28F4684E70A8}" srcOrd="6" destOrd="0" presId="urn:microsoft.com/office/officeart/2008/layout/VerticalCurvedList"/>
    <dgm:cxn modelId="{D6A56AF1-7238-8A46-A1E5-C0615A6BF159}" type="presParOf" srcId="{D4713DFE-BC11-4644-98F1-28F4684E70A8}" destId="{0439F2FA-4787-224C-8DEC-D47DAC49B9D6}" srcOrd="0" destOrd="0" presId="urn:microsoft.com/office/officeart/2008/layout/VerticalCurvedList"/>
    <dgm:cxn modelId="{89D138E8-ECC6-784D-A6F2-DA2B83C82218}" type="presParOf" srcId="{AEF2619A-8D84-A54A-8751-631D4AA3CB99}" destId="{AE063EB5-DC7B-2E48-99CD-70A65C3EE1B8}" srcOrd="7" destOrd="0" presId="urn:microsoft.com/office/officeart/2008/layout/VerticalCurvedList"/>
    <dgm:cxn modelId="{D2FC3F8E-52A3-9F4C-AFDC-86A4CBC68CFE}" type="presParOf" srcId="{AEF2619A-8D84-A54A-8751-631D4AA3CB99}" destId="{48CE2F51-34EC-D24C-A8CC-6C73EE666C5C}" srcOrd="8" destOrd="0" presId="urn:microsoft.com/office/officeart/2008/layout/VerticalCurvedList"/>
    <dgm:cxn modelId="{0EAD79A3-5A91-7740-9E38-29B00DC14DCC}" type="presParOf" srcId="{48CE2F51-34EC-D24C-A8CC-6C73EE666C5C}" destId="{39510A99-CF73-594A-AD4F-4BF69AF19C7A}" srcOrd="0" destOrd="0" presId="urn:microsoft.com/office/officeart/2008/layout/VerticalCurvedList"/>
    <dgm:cxn modelId="{535C5A3C-CFE4-9A44-9F19-6410242418B5}" type="presParOf" srcId="{AEF2619A-8D84-A54A-8751-631D4AA3CB99}" destId="{4AAEF130-93F7-BF4D-940B-EB29DBE8AD34}" srcOrd="9" destOrd="0" presId="urn:microsoft.com/office/officeart/2008/layout/VerticalCurvedList"/>
    <dgm:cxn modelId="{7FD0323B-248F-AC49-9267-52B8E2288454}" type="presParOf" srcId="{AEF2619A-8D84-A54A-8751-631D4AA3CB99}" destId="{5A2100E3-4FF5-EB4C-9DC8-7071291A2C1C}" srcOrd="10" destOrd="0" presId="urn:microsoft.com/office/officeart/2008/layout/VerticalCurvedList"/>
    <dgm:cxn modelId="{87AC0762-354F-FE4E-B565-F2AFAB1DF5B6}" type="presParOf" srcId="{5A2100E3-4FF5-EB4C-9DC8-7071291A2C1C}" destId="{61674F3E-9CCB-A14F-90FD-D890494B669E}" srcOrd="0" destOrd="0" presId="urn:microsoft.com/office/officeart/2008/layout/VerticalCurvedList"/>
    <dgm:cxn modelId="{82D2E81B-1AA9-3E4F-93AF-FDD549BBD672}" type="presParOf" srcId="{AEF2619A-8D84-A54A-8751-631D4AA3CB99}" destId="{EB989E7F-CF1F-0340-9EBC-91124D28137A}" srcOrd="11" destOrd="0" presId="urn:microsoft.com/office/officeart/2008/layout/VerticalCurvedList"/>
    <dgm:cxn modelId="{D2381766-756E-CE4C-A3EE-FA7060C9BCD6}" type="presParOf" srcId="{AEF2619A-8D84-A54A-8751-631D4AA3CB99}" destId="{072BC2F1-D157-9F42-B3AF-76909265FC66}" srcOrd="12" destOrd="0" presId="urn:microsoft.com/office/officeart/2008/layout/VerticalCurvedList"/>
    <dgm:cxn modelId="{F3C51090-AFC5-3D49-8BF0-43534272F059}" type="presParOf" srcId="{072BC2F1-D157-9F42-B3AF-76909265FC66}" destId="{102B55B4-8148-504B-B547-4932AD65E758}" srcOrd="0" destOrd="0" presId="urn:microsoft.com/office/officeart/2008/layout/VerticalCurvedList"/>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3DB4C87-1DA0-5244-9875-A61F756F8AD0}">
      <dsp:nvSpPr>
        <dsp:cNvPr id="0" name=""/>
        <dsp:cNvSpPr/>
      </dsp:nvSpPr>
      <dsp:spPr>
        <a:xfrm>
          <a:off x="-3247284" y="-499620"/>
          <a:ext cx="3872616" cy="3872616"/>
        </a:xfrm>
        <a:prstGeom prst="blockArc">
          <a:avLst>
            <a:gd name="adj1" fmla="val 18900000"/>
            <a:gd name="adj2" fmla="val 2700000"/>
            <a:gd name="adj3" fmla="val 558"/>
          </a:avLst>
        </a:pr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C25D1E3-01F9-154B-A43C-3A327EFD2AE5}">
      <dsp:nvSpPr>
        <dsp:cNvPr id="0" name=""/>
        <dsp:cNvSpPr/>
      </dsp:nvSpPr>
      <dsp:spPr>
        <a:xfrm>
          <a:off x="234577" y="151311"/>
          <a:ext cx="2611113" cy="302508"/>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40116" tIns="25400" rIns="25400" bIns="25400" numCol="1" spcCol="1270" anchor="ctr" anchorCtr="0">
          <a:noAutofit/>
        </a:bodyPr>
        <a:lstStyle/>
        <a:p>
          <a:pPr marL="0" lvl="0" indent="0" algn="l" defTabSz="444500">
            <a:lnSpc>
              <a:spcPct val="90000"/>
            </a:lnSpc>
            <a:spcBef>
              <a:spcPct val="0"/>
            </a:spcBef>
            <a:spcAft>
              <a:spcPct val="35000"/>
            </a:spcAft>
            <a:buNone/>
          </a:pPr>
          <a:r>
            <a:rPr lang="tr-TR" sz="1000" b="1" kern="1200"/>
            <a:t>Choose a relevant case study</a:t>
          </a:r>
        </a:p>
      </dsp:txBody>
      <dsp:txXfrm>
        <a:off x="234577" y="151311"/>
        <a:ext cx="2611113" cy="302508"/>
      </dsp:txXfrm>
    </dsp:sp>
    <dsp:sp modelId="{DD1060B2-683F-084C-8596-AE6388DCC2D5}">
      <dsp:nvSpPr>
        <dsp:cNvPr id="0" name=""/>
        <dsp:cNvSpPr/>
      </dsp:nvSpPr>
      <dsp:spPr>
        <a:xfrm>
          <a:off x="45509" y="113498"/>
          <a:ext cx="378136" cy="378136"/>
        </a:xfrm>
        <a:prstGeom prst="ellipse">
          <a:avLst/>
        </a:prstGeom>
        <a:solidFill>
          <a:schemeClr val="l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1A1E2DE0-E18A-AF42-B2AC-8B923A5E154C}">
      <dsp:nvSpPr>
        <dsp:cNvPr id="0" name=""/>
        <dsp:cNvSpPr/>
      </dsp:nvSpPr>
      <dsp:spPr>
        <a:xfrm>
          <a:off x="483411" y="605017"/>
          <a:ext cx="2362279" cy="302508"/>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40116" tIns="25400" rIns="25400" bIns="25400" numCol="1" spcCol="1270" anchor="ctr" anchorCtr="0">
          <a:noAutofit/>
        </a:bodyPr>
        <a:lstStyle/>
        <a:p>
          <a:pPr marL="0" lvl="0" indent="0" algn="l" defTabSz="444500">
            <a:lnSpc>
              <a:spcPct val="90000"/>
            </a:lnSpc>
            <a:spcBef>
              <a:spcPct val="0"/>
            </a:spcBef>
            <a:spcAft>
              <a:spcPct val="35000"/>
            </a:spcAft>
            <a:buNone/>
          </a:pPr>
          <a:r>
            <a:rPr lang="tr-TR" sz="1000" b="1" kern="1200"/>
            <a:t>Introduce the case study</a:t>
          </a:r>
        </a:p>
      </dsp:txBody>
      <dsp:txXfrm>
        <a:off x="483411" y="605017"/>
        <a:ext cx="2362279" cy="302508"/>
      </dsp:txXfrm>
    </dsp:sp>
    <dsp:sp modelId="{36AB5EE6-FB8C-9E4C-AE19-6C73645E03F2}">
      <dsp:nvSpPr>
        <dsp:cNvPr id="0" name=""/>
        <dsp:cNvSpPr/>
      </dsp:nvSpPr>
      <dsp:spPr>
        <a:xfrm>
          <a:off x="294343" y="567204"/>
          <a:ext cx="378136" cy="378136"/>
        </a:xfrm>
        <a:prstGeom prst="ellipse">
          <a:avLst/>
        </a:prstGeom>
        <a:solidFill>
          <a:schemeClr val="l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ECBB31D5-CD21-5741-AF31-452FCC64B845}">
      <dsp:nvSpPr>
        <dsp:cNvPr id="0" name=""/>
        <dsp:cNvSpPr/>
      </dsp:nvSpPr>
      <dsp:spPr>
        <a:xfrm>
          <a:off x="597197" y="1027090"/>
          <a:ext cx="2248493" cy="365775"/>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40116" tIns="25400" rIns="25400" bIns="25400" numCol="1" spcCol="1270" anchor="ctr" anchorCtr="0">
          <a:noAutofit/>
        </a:bodyPr>
        <a:lstStyle/>
        <a:p>
          <a:pPr marL="0" lvl="0" indent="0" algn="l" defTabSz="444500">
            <a:lnSpc>
              <a:spcPct val="90000"/>
            </a:lnSpc>
            <a:spcBef>
              <a:spcPct val="0"/>
            </a:spcBef>
            <a:spcAft>
              <a:spcPct val="35000"/>
            </a:spcAft>
            <a:buNone/>
          </a:pPr>
          <a:r>
            <a:rPr lang="tr-TR" sz="1000" b="1" i="0" u="none" kern="1200"/>
            <a:t>Provide time for individual or small group analysis</a:t>
          </a:r>
          <a:endParaRPr lang="tr-TR" sz="1000" b="1" kern="1200"/>
        </a:p>
      </dsp:txBody>
      <dsp:txXfrm>
        <a:off x="597197" y="1027090"/>
        <a:ext cx="2248493" cy="365775"/>
      </dsp:txXfrm>
    </dsp:sp>
    <dsp:sp modelId="{0439F2FA-4787-224C-8DEC-D47DAC49B9D6}">
      <dsp:nvSpPr>
        <dsp:cNvPr id="0" name=""/>
        <dsp:cNvSpPr/>
      </dsp:nvSpPr>
      <dsp:spPr>
        <a:xfrm>
          <a:off x="408129" y="1020910"/>
          <a:ext cx="378136" cy="378136"/>
        </a:xfrm>
        <a:prstGeom prst="ellipse">
          <a:avLst/>
        </a:prstGeom>
        <a:solidFill>
          <a:schemeClr val="l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AE063EB5-DC7B-2E48-99CD-70A65C3EE1B8}">
      <dsp:nvSpPr>
        <dsp:cNvPr id="0" name=""/>
        <dsp:cNvSpPr/>
      </dsp:nvSpPr>
      <dsp:spPr>
        <a:xfrm>
          <a:off x="597197" y="1512142"/>
          <a:ext cx="2248493" cy="302508"/>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40116" tIns="25400" rIns="25400" bIns="25400" numCol="1" spcCol="1270" anchor="ctr" anchorCtr="0">
          <a:noAutofit/>
        </a:bodyPr>
        <a:lstStyle/>
        <a:p>
          <a:pPr marL="0" lvl="0" indent="0" algn="l" defTabSz="444500">
            <a:lnSpc>
              <a:spcPct val="90000"/>
            </a:lnSpc>
            <a:spcBef>
              <a:spcPct val="0"/>
            </a:spcBef>
            <a:spcAft>
              <a:spcPct val="35000"/>
            </a:spcAft>
            <a:buNone/>
          </a:pPr>
          <a:r>
            <a:rPr lang="tr-TR" sz="1000" b="1" i="0" u="none" kern="1200"/>
            <a:t>Facilitate class discussion</a:t>
          </a:r>
          <a:endParaRPr lang="tr-TR" sz="1000" b="1" kern="1200"/>
        </a:p>
      </dsp:txBody>
      <dsp:txXfrm>
        <a:off x="597197" y="1512142"/>
        <a:ext cx="2248493" cy="302508"/>
      </dsp:txXfrm>
    </dsp:sp>
    <dsp:sp modelId="{39510A99-CF73-594A-AD4F-4BF69AF19C7A}">
      <dsp:nvSpPr>
        <dsp:cNvPr id="0" name=""/>
        <dsp:cNvSpPr/>
      </dsp:nvSpPr>
      <dsp:spPr>
        <a:xfrm>
          <a:off x="408129" y="1474328"/>
          <a:ext cx="378136" cy="378136"/>
        </a:xfrm>
        <a:prstGeom prst="ellipse">
          <a:avLst/>
        </a:prstGeom>
        <a:solidFill>
          <a:schemeClr val="l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4AAEF130-93F7-BF4D-940B-EB29DBE8AD34}">
      <dsp:nvSpPr>
        <dsp:cNvPr id="0" name=""/>
        <dsp:cNvSpPr/>
      </dsp:nvSpPr>
      <dsp:spPr>
        <a:xfrm>
          <a:off x="483411" y="1965848"/>
          <a:ext cx="2362279" cy="302508"/>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40116" tIns="25400" rIns="25400" bIns="25400" numCol="1" spcCol="1270" anchor="ctr" anchorCtr="0">
          <a:noAutofit/>
        </a:bodyPr>
        <a:lstStyle/>
        <a:p>
          <a:pPr marL="0" lvl="0" indent="0" algn="l" defTabSz="444500">
            <a:lnSpc>
              <a:spcPct val="90000"/>
            </a:lnSpc>
            <a:spcBef>
              <a:spcPct val="0"/>
            </a:spcBef>
            <a:spcAft>
              <a:spcPct val="35000"/>
            </a:spcAft>
            <a:buNone/>
          </a:pPr>
          <a:r>
            <a:rPr lang="tr-TR" sz="1000" b="1" i="0" u="none" kern="1200"/>
            <a:t>Summarize the case and its key points</a:t>
          </a:r>
          <a:endParaRPr lang="tr-TR" sz="1000" b="1" kern="1200"/>
        </a:p>
      </dsp:txBody>
      <dsp:txXfrm>
        <a:off x="483411" y="1965848"/>
        <a:ext cx="2362279" cy="302508"/>
      </dsp:txXfrm>
    </dsp:sp>
    <dsp:sp modelId="{61674F3E-9CCB-A14F-90FD-D890494B669E}">
      <dsp:nvSpPr>
        <dsp:cNvPr id="0" name=""/>
        <dsp:cNvSpPr/>
      </dsp:nvSpPr>
      <dsp:spPr>
        <a:xfrm>
          <a:off x="294343" y="1928034"/>
          <a:ext cx="378136" cy="378136"/>
        </a:xfrm>
        <a:prstGeom prst="ellipse">
          <a:avLst/>
        </a:prstGeom>
        <a:solidFill>
          <a:schemeClr val="l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EB989E7F-CF1F-0340-9EBC-91124D28137A}">
      <dsp:nvSpPr>
        <dsp:cNvPr id="0" name=""/>
        <dsp:cNvSpPr/>
      </dsp:nvSpPr>
      <dsp:spPr>
        <a:xfrm>
          <a:off x="234577" y="2402572"/>
          <a:ext cx="2611113" cy="336471"/>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40116" tIns="25400" rIns="25400" bIns="25400" numCol="1" spcCol="1270" anchor="ctr" anchorCtr="0">
          <a:noAutofit/>
        </a:bodyPr>
        <a:lstStyle/>
        <a:p>
          <a:pPr marL="0" lvl="0" indent="0" algn="l" defTabSz="444500">
            <a:lnSpc>
              <a:spcPct val="90000"/>
            </a:lnSpc>
            <a:spcBef>
              <a:spcPct val="0"/>
            </a:spcBef>
            <a:spcAft>
              <a:spcPct val="35000"/>
            </a:spcAft>
            <a:buNone/>
          </a:pPr>
          <a:r>
            <a:rPr lang="tr-TR" sz="1000" b="1" i="0" u="none" kern="1200"/>
            <a:t>Reflect on the case study and its relevance to the course</a:t>
          </a:r>
          <a:endParaRPr lang="tr-TR" sz="1000" b="1" kern="1200"/>
        </a:p>
      </dsp:txBody>
      <dsp:txXfrm>
        <a:off x="234577" y="2402572"/>
        <a:ext cx="2611113" cy="336471"/>
      </dsp:txXfrm>
    </dsp:sp>
    <dsp:sp modelId="{102B55B4-8148-504B-B547-4932AD65E758}">
      <dsp:nvSpPr>
        <dsp:cNvPr id="0" name=""/>
        <dsp:cNvSpPr/>
      </dsp:nvSpPr>
      <dsp:spPr>
        <a:xfrm>
          <a:off x="45509" y="2381740"/>
          <a:ext cx="378136" cy="378136"/>
        </a:xfrm>
        <a:prstGeom prst="ellipse">
          <a:avLst/>
        </a:prstGeom>
        <a:solidFill>
          <a:schemeClr val="l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8/layout/VerticalCurvedList">
  <dgm:title val=""/>
  <dgm:desc val=""/>
  <dgm:catLst>
    <dgm:cat type="list" pri="20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rSet phldr="1"/>
        </dgm:pt>
        <dgm:pt modelId="2">
          <dgm:prSet phldr="1"/>
        </dgm:pt>
      </dgm:ptLst>
      <dgm:cxnLst>
        <dgm:cxn modelId="3" srcId="0" destId="1" srcOrd="0" destOrd="0"/>
        <dgm:cxn modelId="4" srcId="0" destId="2" srcOrd="1" destOrd="0"/>
      </dgm:cxnLst>
      <dgm:bg/>
      <dgm:whole/>
    </dgm:dataModel>
  </dgm:styleData>
  <dgm:clr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chMax val="7"/>
      <dgm:chPref val="7"/>
      <dgm:dir/>
    </dgm:varLst>
    <dgm:alg type="composite"/>
    <dgm:shape xmlns:r="http://schemas.openxmlformats.org/officeDocument/2006/relationships" r:blip="">
      <dgm:adjLst/>
    </dgm:shape>
    <dgm:constrLst>
      <dgm:constr type="w" for="ch" refType="h" refFor="ch" op="gte" fact="0.8"/>
    </dgm:constrLst>
    <dgm:layoutNode name="Name1">
      <dgm:alg type="composite"/>
      <dgm:shape xmlns:r="http://schemas.openxmlformats.org/officeDocument/2006/relationships" r:blip="">
        <dgm:adjLst/>
      </dgm:shape>
      <dgm:choose name="Name2">
        <dgm:if name="Name3" func="var" arg="dir" op="equ" val="norm">
          <dgm:choose name="Name4">
            <dgm:if name="Name5" axis="ch" ptType="node" func="cnt" op="equ" val="1">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625"/>
                <dgm:constr type="w" for="ch" forName="accent_1" refType="h" refFor="ch" refForName="accent_1" op="equ"/>
                <dgm:constr type="ctrY" for="ch" forName="accent_1" refType="h" fact="0.5"/>
                <dgm:constr type="ctrX" for="ch" forName="accent_1" refType="h" fact="0.2253"/>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primFontSz" for="ch" ptType="node" op="equ" val="65"/>
              </dgm:constrLst>
            </dgm:if>
            <dgm:if name="Name6" axis="ch" ptType="node" func="cnt" op="equ" val="2">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3571"/>
                <dgm:constr type="w" for="ch" forName="accent_1" refType="h" refFor="ch" refForName="accent_1" op="equ"/>
                <dgm:constr type="ctrY" for="ch" forName="accent_1" refType="h" fact="0.2857"/>
                <dgm:constr type="ctrX" for="ch" forName="accent_1" refType="h" fact="0.1891"/>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3571"/>
                <dgm:constr type="w" for="ch" forName="accent_2" refType="h" refFor="ch" refForName="accent_2" op="equ"/>
                <dgm:constr type="ctrY" for="ch" forName="accent_2" refType="h" fact="0.7143"/>
                <dgm:constr type="ctrX" for="ch" forName="accent_2" refType="h" fact="0.1891"/>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primFontSz" for="ch" ptType="node" op="equ" val="65"/>
              </dgm:constrLst>
            </dgm:if>
            <dgm:if name="Name7" axis="ch" ptType="node" func="cnt" op="equ" val="3">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25"/>
                <dgm:constr type="w" for="ch" forName="accent_1" refType="h" refFor="ch" refForName="accent_1" op="equ"/>
                <dgm:constr type="ctrY" for="ch" forName="accent_1" refType="h" fact="0.2"/>
                <dgm:constr type="ctrX" for="ch" forName="accent_1" refType="h" fact="0.1526"/>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25"/>
                <dgm:constr type="w" for="ch" forName="accent_2" refType="h" refFor="ch" refForName="accent_2" op="equ"/>
                <dgm:constr type="ctrY" for="ch" forName="accent_2" refType="h" fact="0.5"/>
                <dgm:constr type="ctrX" for="ch" forName="accent_2" refType="h" fact="0.2253"/>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25"/>
                <dgm:constr type="w" for="ch" forName="accent_3" refType="h" refFor="ch" refForName="accent_3" op="equ"/>
                <dgm:constr type="ctrY" for="ch" forName="accent_3" refType="h" fact="0.8"/>
                <dgm:constr type="ctrX" for="ch" forName="accent_3" refType="h" fact="0.1526"/>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primFontSz" for="ch" ptType="node" op="equ" val="65"/>
              </dgm:constrLst>
            </dgm:if>
            <dgm:if name="Name8" axis="ch" ptType="node" func="cnt" op="equ" val="4">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923"/>
                <dgm:constr type="w" for="ch" forName="accent_1" refType="h" refFor="ch" refForName="accent_1" op="equ"/>
                <dgm:constr type="ctrY" for="ch" forName="accent_1" refType="h" fact="0.1538"/>
                <dgm:constr type="ctrX" for="ch" forName="accent_1" refType="h" fact="0.1268"/>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923"/>
                <dgm:constr type="w" for="ch" forName="accent_2" refType="h" refFor="ch" refForName="accent_2" op="equ"/>
                <dgm:constr type="ctrY" for="ch" forName="accent_2" refType="h" fact="0.3846"/>
                <dgm:constr type="ctrX" for="ch" forName="accent_2" refType="h" fact="0.215"/>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923"/>
                <dgm:constr type="w" for="ch" forName="accent_3" refType="h" refFor="ch" refForName="accent_3" op="equ"/>
                <dgm:constr type="ctrY" for="ch" forName="accent_3" refType="h" fact="0.6154"/>
                <dgm:constr type="ctrX" for="ch" forName="accent_3" refType="h" fact="0.215"/>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923"/>
                <dgm:constr type="w" for="ch" forName="accent_4" refType="h" refFor="ch" refForName="accent_4" op="equ"/>
                <dgm:constr type="ctrY" for="ch" forName="accent_4" refType="h" fact="0.8462"/>
                <dgm:constr type="ctrX" for="ch" forName="accent_4" refType="h" fact="0.1268"/>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primFontSz" for="ch" ptType="node" op="equ" val="65"/>
              </dgm:constrLst>
            </dgm:if>
            <dgm:if name="Name9" axis="ch" ptType="node" func="cnt" op="equ" val="5">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563"/>
                <dgm:constr type="w" for="ch" forName="accent_1" refType="h" refFor="ch" refForName="accent_1" op="equ"/>
                <dgm:constr type="ctrY" for="ch" forName="accent_1" refType="h" fact="0.125"/>
                <dgm:constr type="ctrX" for="ch" forName="accent_1" refType="h" fact="0.1082"/>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563"/>
                <dgm:constr type="w" for="ch" forName="accent_2" refType="h" refFor="ch" refForName="accent_2" op="equ"/>
                <dgm:constr type="ctrY" for="ch" forName="accent_2" refType="h" fact="0.3125"/>
                <dgm:constr type="ctrX" for="ch" forName="accent_2" refType="h" fact="0.1978"/>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563"/>
                <dgm:constr type="w" for="ch" forName="accent_3" refType="h" refFor="ch" refForName="accent_3" op="equ"/>
                <dgm:constr type="ctrY" for="ch" forName="accent_3" refType="h" fact="0.5"/>
                <dgm:constr type="ctrX" for="ch" forName="accent_3" refType="h" fact="0.2253"/>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563"/>
                <dgm:constr type="w" for="ch" forName="accent_4" refType="h" refFor="ch" refForName="accent_4" op="equ"/>
                <dgm:constr type="ctrY" for="ch" forName="accent_4" refType="h" fact="0.6875"/>
                <dgm:constr type="ctrX" for="ch" forName="accent_4" refType="h" fact="0.1978"/>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563"/>
                <dgm:constr type="w" for="ch" forName="accent_5" refType="h" refFor="ch" refForName="accent_5" op="equ"/>
                <dgm:constr type="ctrY" for="ch" forName="accent_5" refType="h" fact="0.875"/>
                <dgm:constr type="ctrX" for="ch" forName="accent_5" refType="h" fact="0.1082"/>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primFontSz" for="ch" ptType="node" op="equ" val="65"/>
              </dgm:constrLst>
            </dgm:if>
            <dgm:if name="Name10" axis="ch" ptType="node" func="cnt" op="equ" val="6">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316"/>
                <dgm:constr type="w" for="ch" forName="accent_1" refType="h" refFor="ch" refForName="accent_1" op="equ"/>
                <dgm:constr type="ctrY" for="ch" forName="accent_1" refType="h" fact="0.1053"/>
                <dgm:constr type="ctrX" for="ch" forName="accent_1" refType="h" fact="0.0943"/>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316"/>
                <dgm:constr type="w" for="ch" forName="accent_2" refType="h" refFor="ch" refForName="accent_2" op="equ"/>
                <dgm:constr type="ctrY" for="ch" forName="accent_2" refType="h" fact="0.2632"/>
                <dgm:constr type="ctrX" for="ch" forName="accent_2" refType="h" fact="0.1809"/>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316"/>
                <dgm:constr type="w" for="ch" forName="accent_3" refType="h" refFor="ch" refForName="accent_3" op="equ"/>
                <dgm:constr type="ctrY" for="ch" forName="accent_3" refType="h" fact="0.4211"/>
                <dgm:constr type="ctrX" for="ch" forName="accent_3" refType="h" fact="0.2205"/>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316"/>
                <dgm:constr type="w" for="ch" forName="accent_4" refType="h" refFor="ch" refForName="accent_4" op="equ"/>
                <dgm:constr type="ctrY" for="ch" forName="accent_4" refType="h" fact="0.5789"/>
                <dgm:constr type="ctrX" for="ch" forName="accent_4" refType="h" fact="0.2205"/>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316"/>
                <dgm:constr type="w" for="ch" forName="accent_5" refType="h" refFor="ch" refForName="accent_5" op="equ"/>
                <dgm:constr type="ctrY" for="ch" forName="accent_5" refType="h" fact="0.7368"/>
                <dgm:constr type="ctrX" for="ch" forName="accent_5" refType="h" fact="0.1809"/>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h" for="ch" forName="accent_6" refType="h" fact="0.1316"/>
                <dgm:constr type="w" for="ch" forName="accent_6" refType="h" refFor="ch" refForName="accent_6" op="equ"/>
                <dgm:constr type="ctrY" for="ch" forName="accent_6" refType="h" fact="0.8947"/>
                <dgm:constr type="ctrX" for="ch" forName="accent_6" refType="h" fact="0.0943"/>
                <dgm:constr type="l" for="ch" forName="text_6" refType="ctrX" refFor="ch" refForName="accent_6"/>
                <dgm:constr type="r" for="ch" forName="text_6" refType="w"/>
                <dgm:constr type="w" for="ch" forName="text_6" refType="h" refFor="ch" refForName="text_6" op="gte"/>
                <dgm:constr type="h" for="ch" forName="text_6" refType="h" refFor="ch" refForName="accent_6" fact="0.8"/>
                <dgm:constr type="ctrY" for="ch" forName="text_6" refType="ctrY" refFor="ch" refForName="accent_6"/>
                <dgm:constr type="lMarg" for="ch" forName="text_6" refType="w" refFor="ch" refForName="accent_6" fact="1.8"/>
                <dgm:constr type="primFontSz" for="ch" ptType="node" op="equ" val="65"/>
              </dgm:constrLst>
            </dgm:if>
            <dgm:else name="Name11">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136"/>
                <dgm:constr type="w" for="ch" forName="accent_1" refType="h" refFor="ch" refForName="accent_1" op="equ"/>
                <dgm:constr type="ctrY" for="ch" forName="accent_1" refType="h" fact="0.0909"/>
                <dgm:constr type="ctrX" for="ch" forName="accent_1" refType="h" fact="0.0835"/>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136"/>
                <dgm:constr type="w" for="ch" forName="accent_2" refType="h" refFor="ch" refForName="accent_2" op="equ"/>
                <dgm:constr type="ctrY" for="ch" forName="accent_2" refType="h" fact="0.2273"/>
                <dgm:constr type="ctrX" for="ch" forName="accent_2" refType="h" fact="0.1658"/>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136"/>
                <dgm:constr type="w" for="ch" forName="accent_3" refType="h" refFor="ch" refForName="accent_3" op="equ"/>
                <dgm:constr type="ctrY" for="ch" forName="accent_3" refType="h" fact="0.3636"/>
                <dgm:constr type="ctrX" for="ch" forName="accent_3" refType="h" fact="0.2109"/>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136"/>
                <dgm:constr type="w" for="ch" forName="accent_4" refType="h" refFor="ch" refForName="accent_4" op="equ"/>
                <dgm:constr type="ctrY" for="ch" forName="accent_4" refType="h" fact="0.5"/>
                <dgm:constr type="ctrX" for="ch" forName="accent_4" refType="h" fact="0.2253"/>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136"/>
                <dgm:constr type="w" for="ch" forName="accent_5" refType="h" refFor="ch" refForName="accent_5" op="equ"/>
                <dgm:constr type="ctrY" for="ch" forName="accent_5" refType="h" fact="0.6364"/>
                <dgm:constr type="ctrX" for="ch" forName="accent_5" refType="h" fact="0.2109"/>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h" for="ch" forName="accent_6" refType="h" fact="0.1136"/>
                <dgm:constr type="w" for="ch" forName="accent_6" refType="h" refFor="ch" refForName="accent_6" op="equ"/>
                <dgm:constr type="ctrY" for="ch" forName="accent_6" refType="h" fact="0.7727"/>
                <dgm:constr type="ctrX" for="ch" forName="accent_6" refType="h" fact="0.1658"/>
                <dgm:constr type="l" for="ch" forName="text_6" refType="ctrX" refFor="ch" refForName="accent_6"/>
                <dgm:constr type="r" for="ch" forName="text_6" refType="w"/>
                <dgm:constr type="w" for="ch" forName="text_6" refType="h" refFor="ch" refForName="text_6" op="gte"/>
                <dgm:constr type="h" for="ch" forName="text_6" refType="h" refFor="ch" refForName="accent_6" fact="0.8"/>
                <dgm:constr type="ctrY" for="ch" forName="text_6" refType="ctrY" refFor="ch" refForName="accent_6"/>
                <dgm:constr type="lMarg" for="ch" forName="text_6" refType="w" refFor="ch" refForName="accent_6" fact="1.8"/>
                <dgm:constr type="h" for="ch" forName="accent_7" refType="h" fact="0.1136"/>
                <dgm:constr type="w" for="ch" forName="accent_7" refType="h" refFor="ch" refForName="accent_7" op="equ"/>
                <dgm:constr type="ctrY" for="ch" forName="accent_7" refType="h" fact="0.9091"/>
                <dgm:constr type="ctrX" for="ch" forName="accent_7" refType="h" fact="0.0835"/>
                <dgm:constr type="l" for="ch" forName="text_7" refType="ctrX" refFor="ch" refForName="accent_7"/>
                <dgm:constr type="r" for="ch" forName="text_7" refType="w"/>
                <dgm:constr type="w" for="ch" forName="text_7" refType="h" refFor="ch" refForName="text_7" op="gte"/>
                <dgm:constr type="h" for="ch" forName="text_7" refType="h" refFor="ch" refForName="accent_7" fact="0.8"/>
                <dgm:constr type="ctrY" for="ch" forName="text_7" refType="ctrY" refFor="ch" refForName="accent_7"/>
                <dgm:constr type="lMarg" for="ch" forName="text_7" refType="w" refFor="ch" refForName="accent_7" fact="1.8"/>
                <dgm:constr type="primFontSz" for="ch" ptType="node" op="equ" val="65"/>
              </dgm:constrLst>
            </dgm:else>
          </dgm:choose>
        </dgm:if>
        <dgm:else name="Name12">
          <dgm:choose name="Name13">
            <dgm:if name="Name14" axis="ch" ptType="node" func="cnt" op="equ" val="1">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625"/>
                <dgm:constr type="w" for="ch" forName="accent_1" refType="h" refFor="ch" refForName="accent_1" op="equ"/>
                <dgm:constr type="ctrY" for="ch" forName="accent_1" refType="h" fact="0.5"/>
                <dgm:constr type="ctrX" for="ch" forName="accent_1" refType="w"/>
                <dgm:constr type="ctrXOff" for="ch" forName="accent_1" refType="h" fact="-0.2253"/>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primFontSz" for="ch" ptType="node" op="equ" val="65"/>
              </dgm:constrLst>
            </dgm:if>
            <dgm:if name="Name15" axis="ch" ptType="node" func="cnt" op="equ" val="2">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3571"/>
                <dgm:constr type="w" for="ch" forName="accent_1" refType="h" refFor="ch" refForName="accent_1" op="equ"/>
                <dgm:constr type="ctrY" for="ch" forName="accent_1" refType="h" fact="0.2857"/>
                <dgm:constr type="ctrX" for="ch" forName="accent_1" refType="w"/>
                <dgm:constr type="ctrXOff" for="ch" forName="accent_1" refType="h" fact="-0.1891"/>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3571"/>
                <dgm:constr type="w" for="ch" forName="accent_2" refType="h" refFor="ch" refForName="accent_2" op="equ"/>
                <dgm:constr type="ctrY" for="ch" forName="accent_2" refType="h" fact="0.7143"/>
                <dgm:constr type="ctrX" for="ch" forName="accent_2" refType="w"/>
                <dgm:constr type="ctrXOff" for="ch" forName="accent_2" refType="h" fact="-0.1891"/>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primFontSz" for="ch" ptType="node" op="equ" val="65"/>
              </dgm:constrLst>
            </dgm:if>
            <dgm:if name="Name16" axis="ch" ptType="node" func="cnt" op="equ" val="3">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25"/>
                <dgm:constr type="w" for="ch" forName="accent_1" refType="h" refFor="ch" refForName="accent_1" op="equ"/>
                <dgm:constr type="ctrY" for="ch" forName="accent_1" refType="h" fact="0.2"/>
                <dgm:constr type="ctrX" for="ch" forName="accent_1" refType="w"/>
                <dgm:constr type="ctrXOff" for="ch" forName="accent_1" refType="h" fact="-0.1526"/>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25"/>
                <dgm:constr type="w" for="ch" forName="accent_2" refType="h" refFor="ch" refForName="accent_2" op="equ"/>
                <dgm:constr type="ctrY" for="ch" forName="accent_2" refType="h" fact="0.5"/>
                <dgm:constr type="ctrX" for="ch" forName="accent_2" refType="w"/>
                <dgm:constr type="ctrXOff" for="ch" forName="accent_2" refType="h" fact="-0.2253"/>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25"/>
                <dgm:constr type="w" for="ch" forName="accent_3" refType="h" refFor="ch" refForName="accent_3" op="equ"/>
                <dgm:constr type="ctrY" for="ch" forName="accent_3" refType="h" fact="0.8"/>
                <dgm:constr type="ctrX" for="ch" forName="accent_3" refType="w"/>
                <dgm:constr type="ctrXOff" for="ch" forName="accent_3" refType="h" fact="-0.1526"/>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primFontSz" for="ch" ptType="node" op="equ" val="65"/>
              </dgm:constrLst>
            </dgm:if>
            <dgm:if name="Name17" axis="ch" ptType="node" func="cnt" op="equ" val="4">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923"/>
                <dgm:constr type="w" for="ch" forName="accent_1" refType="h" refFor="ch" refForName="accent_1" op="equ"/>
                <dgm:constr type="ctrY" for="ch" forName="accent_1" refType="h" fact="0.1538"/>
                <dgm:constr type="ctrX" for="ch" forName="accent_1" refType="w"/>
                <dgm:constr type="ctrXOff" for="ch" forName="accent_1" refType="h" fact="-0.1268"/>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923"/>
                <dgm:constr type="w" for="ch" forName="accent_2" refType="h" refFor="ch" refForName="accent_2" op="equ"/>
                <dgm:constr type="ctrY" for="ch" forName="accent_2" refType="h" fact="0.3846"/>
                <dgm:constr type="ctrX" for="ch" forName="accent_2" refType="w"/>
                <dgm:constr type="ctrXOff" for="ch" forName="accent_2" refType="h" fact="-0.215"/>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923"/>
                <dgm:constr type="w" for="ch" forName="accent_3" refType="h" refFor="ch" refForName="accent_3" op="equ"/>
                <dgm:constr type="ctrY" for="ch" forName="accent_3" refType="h" fact="0.6154"/>
                <dgm:constr type="ctrX" for="ch" forName="accent_3" refType="w"/>
                <dgm:constr type="ctrXOff" for="ch" forName="accent_3" refType="h" fact="-0.215"/>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923"/>
                <dgm:constr type="w" for="ch" forName="accent_4" refType="h" refFor="ch" refForName="accent_4" op="equ"/>
                <dgm:constr type="ctrY" for="ch" forName="accent_4" refType="h" fact="0.8462"/>
                <dgm:constr type="ctrX" for="ch" forName="accent_4" refType="w"/>
                <dgm:constr type="ctrXOff" for="ch" forName="accent_4" refType="h" fact="-0.1268"/>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primFontSz" for="ch" ptType="node" op="equ" val="65"/>
              </dgm:constrLst>
            </dgm:if>
            <dgm:if name="Name18" axis="ch" ptType="node" func="cnt" op="equ" val="5">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563"/>
                <dgm:constr type="w" for="ch" forName="accent_1" refType="h" refFor="ch" refForName="accent_1" op="equ"/>
                <dgm:constr type="ctrY" for="ch" forName="accent_1" refType="h" fact="0.125"/>
                <dgm:constr type="ctrX" for="ch" forName="accent_1" refType="w"/>
                <dgm:constr type="ctrXOff" for="ch" forName="accent_1" refType="h" fact="-0.1082"/>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563"/>
                <dgm:constr type="w" for="ch" forName="accent_2" refType="h" refFor="ch" refForName="accent_2" op="equ"/>
                <dgm:constr type="ctrY" for="ch" forName="accent_2" refType="h" fact="0.3125"/>
                <dgm:constr type="ctrX" for="ch" forName="accent_2" refType="w"/>
                <dgm:constr type="ctrXOff" for="ch" forName="accent_2" refType="h" fact="-0.1978"/>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563"/>
                <dgm:constr type="w" for="ch" forName="accent_3" refType="h" refFor="ch" refForName="accent_3" op="equ"/>
                <dgm:constr type="ctrY" for="ch" forName="accent_3" refType="h" fact="0.5"/>
                <dgm:constr type="ctrX" for="ch" forName="accent_3" refType="w"/>
                <dgm:constr type="ctrXOff" for="ch" forName="accent_3" refType="h" fact="-0.2253"/>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563"/>
                <dgm:constr type="w" for="ch" forName="accent_4" refType="h" refFor="ch" refForName="accent_4" op="equ"/>
                <dgm:constr type="ctrY" for="ch" forName="accent_4" refType="h" fact="0.6875"/>
                <dgm:constr type="ctrX" for="ch" forName="accent_4" refType="w"/>
                <dgm:constr type="ctrXOff" for="ch" forName="accent_4" refType="h" fact="-0.1978"/>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563"/>
                <dgm:constr type="w" for="ch" forName="accent_5" refType="h" refFor="ch" refForName="accent_5" op="equ"/>
                <dgm:constr type="ctrY" for="ch" forName="accent_5" refType="h" fact="0.875"/>
                <dgm:constr type="ctrX" for="ch" forName="accent_5" refType="w"/>
                <dgm:constr type="ctrXOff" for="ch" forName="accent_5" refType="h" fact="-0.1082"/>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primFontSz" for="ch" ptType="node" op="equ" val="65"/>
              </dgm:constrLst>
            </dgm:if>
            <dgm:if name="Name19" axis="ch" ptType="node" func="cnt" op="equ" val="6">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316"/>
                <dgm:constr type="w" for="ch" forName="accent_1" refType="h" refFor="ch" refForName="accent_1" op="equ"/>
                <dgm:constr type="ctrY" for="ch" forName="accent_1" refType="h" fact="0.1053"/>
                <dgm:constr type="ctrX" for="ch" forName="accent_1" refType="w"/>
                <dgm:constr type="ctrXOff" for="ch" forName="accent_1" refType="h" fact="-0.0943"/>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316"/>
                <dgm:constr type="w" for="ch" forName="accent_2" refType="h" refFor="ch" refForName="accent_2" op="equ"/>
                <dgm:constr type="ctrY" for="ch" forName="accent_2" refType="h" fact="0.2632"/>
                <dgm:constr type="ctrX" for="ch" forName="accent_2" refType="w"/>
                <dgm:constr type="ctrXOff" for="ch" forName="accent_2" refType="h" fact="-0.1809"/>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316"/>
                <dgm:constr type="w" for="ch" forName="accent_3" refType="h" refFor="ch" refForName="accent_3" op="equ"/>
                <dgm:constr type="ctrY" for="ch" forName="accent_3" refType="h" fact="0.4211"/>
                <dgm:constr type="ctrX" for="ch" forName="accent_3" refType="w"/>
                <dgm:constr type="ctrXOff" for="ch" forName="accent_3" refType="h" fact="-0.2205"/>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316"/>
                <dgm:constr type="w" for="ch" forName="accent_4" refType="h" refFor="ch" refForName="accent_4" op="equ"/>
                <dgm:constr type="ctrY" for="ch" forName="accent_4" refType="h" fact="0.5789"/>
                <dgm:constr type="ctrX" for="ch" forName="accent_4" refType="w"/>
                <dgm:constr type="ctrXOff" for="ch" forName="accent_4" refType="h" fact="-0.2205"/>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316"/>
                <dgm:constr type="w" for="ch" forName="accent_5" refType="h" refFor="ch" refForName="accent_5" op="equ"/>
                <dgm:constr type="ctrY" for="ch" forName="accent_5" refType="h" fact="0.7368"/>
                <dgm:constr type="ctrX" for="ch" forName="accent_5" refType="w"/>
                <dgm:constr type="ctrXOff" for="ch" forName="accent_5" refType="h" fact="-0.1809"/>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h" for="ch" forName="accent_6" refType="h" fact="0.1316"/>
                <dgm:constr type="w" for="ch" forName="accent_6" refType="h" refFor="ch" refForName="accent_6" op="equ"/>
                <dgm:constr type="ctrY" for="ch" forName="accent_6" refType="h" fact="0.8947"/>
                <dgm:constr type="ctrX" for="ch" forName="accent_6" refType="w"/>
                <dgm:constr type="ctrXOff" for="ch" forName="accent_6" refType="h" fact="-0.0943"/>
                <dgm:constr type="r" for="ch" forName="text_6" refType="ctrX" refFor="ch" refForName="accent_6"/>
                <dgm:constr type="rOff" for="ch" forName="text_6" refType="ctrXOff" refFor="ch" refForName="accent_6"/>
                <dgm:constr type="l" for="ch" forName="text_6"/>
                <dgm:constr type="w" for="ch" forName="text_6" refType="h" refFor="ch" refForName="text_6" op="gte"/>
                <dgm:constr type="h" for="ch" forName="text_6" refType="h" refFor="ch" refForName="accent_6" fact="0.8"/>
                <dgm:constr type="ctrY" for="ch" forName="text_6" refType="ctrY" refFor="ch" refForName="accent_6"/>
                <dgm:constr type="rMarg" for="ch" forName="text_6" refType="w" refFor="ch" refForName="accent_6" fact="1.8"/>
                <dgm:constr type="primFontSz" for="ch" ptType="node" op="equ" val="65"/>
              </dgm:constrLst>
            </dgm:if>
            <dgm:else name="Name20">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136"/>
                <dgm:constr type="w" for="ch" forName="accent_1" refType="h" refFor="ch" refForName="accent_1" op="equ"/>
                <dgm:constr type="ctrY" for="ch" forName="accent_1" refType="h" fact="0.0909"/>
                <dgm:constr type="ctrX" for="ch" forName="accent_1" refType="w"/>
                <dgm:constr type="ctrXOff" for="ch" forName="accent_1" refType="h" fact="-0.0835"/>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136"/>
                <dgm:constr type="w" for="ch" forName="accent_2" refType="h" refFor="ch" refForName="accent_2" op="equ"/>
                <dgm:constr type="ctrY" for="ch" forName="accent_2" refType="h" fact="0.2273"/>
                <dgm:constr type="ctrX" for="ch" forName="accent_2" refType="w"/>
                <dgm:constr type="ctrXOff" for="ch" forName="accent_2" refType="h" fact="-0.1658"/>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136"/>
                <dgm:constr type="w" for="ch" forName="accent_3" refType="h" refFor="ch" refForName="accent_3" op="equ"/>
                <dgm:constr type="ctrY" for="ch" forName="accent_3" refType="h" fact="0.3636"/>
                <dgm:constr type="ctrX" for="ch" forName="accent_3" refType="w"/>
                <dgm:constr type="ctrXOff" for="ch" forName="accent_3" refType="h" fact="-0.2109"/>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136"/>
                <dgm:constr type="w" for="ch" forName="accent_4" refType="h" refFor="ch" refForName="accent_4" op="equ"/>
                <dgm:constr type="ctrY" for="ch" forName="accent_4" refType="h" fact="0.5"/>
                <dgm:constr type="ctrX" for="ch" forName="accent_4" refType="w"/>
                <dgm:constr type="ctrXOff" for="ch" forName="accent_4" refType="h" fact="-0.2253"/>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136"/>
                <dgm:constr type="w" for="ch" forName="accent_5" refType="h" refFor="ch" refForName="accent_5" op="equ"/>
                <dgm:constr type="ctrY" for="ch" forName="accent_5" refType="h" fact="0.6364"/>
                <dgm:constr type="ctrX" for="ch" forName="accent_5" refType="w"/>
                <dgm:constr type="ctrXOff" for="ch" forName="accent_5" refType="h" fact="-0.2109"/>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h" for="ch" forName="accent_6" refType="h" fact="0.1136"/>
                <dgm:constr type="w" for="ch" forName="accent_6" refType="h" refFor="ch" refForName="accent_6" op="equ"/>
                <dgm:constr type="ctrY" for="ch" forName="accent_6" refType="h" fact="0.7727"/>
                <dgm:constr type="ctrX" for="ch" forName="accent_6" refType="w"/>
                <dgm:constr type="ctrXOff" for="ch" forName="accent_6" refType="h" fact="-0.1658"/>
                <dgm:constr type="r" for="ch" forName="text_6" refType="ctrX" refFor="ch" refForName="accent_6"/>
                <dgm:constr type="rOff" for="ch" forName="text_6" refType="ctrXOff" refFor="ch" refForName="accent_6"/>
                <dgm:constr type="l" for="ch" forName="text_6"/>
                <dgm:constr type="w" for="ch" forName="text_6" refType="h" refFor="ch" refForName="text_6" op="gte"/>
                <dgm:constr type="h" for="ch" forName="text_6" refType="h" refFor="ch" refForName="accent_6" fact="0.8"/>
                <dgm:constr type="ctrY" for="ch" forName="text_6" refType="ctrY" refFor="ch" refForName="accent_6"/>
                <dgm:constr type="rMarg" for="ch" forName="text_6" refType="w" refFor="ch" refForName="accent_6" fact="1.8"/>
                <dgm:constr type="h" for="ch" forName="accent_7" refType="h" fact="0.1136"/>
                <dgm:constr type="w" for="ch" forName="accent_7" refType="h" refFor="ch" refForName="accent_7" op="equ"/>
                <dgm:constr type="ctrY" for="ch" forName="accent_7" refType="h" fact="0.9091"/>
                <dgm:constr type="ctrX" for="ch" forName="accent_7" refType="w"/>
                <dgm:constr type="ctrXOff" for="ch" forName="accent_7" refType="h" fact="-0.0835"/>
                <dgm:constr type="r" for="ch" forName="text_7" refType="ctrX" refFor="ch" refForName="accent_7"/>
                <dgm:constr type="rOff" for="ch" forName="text_7" refType="ctrXOff" refFor="ch" refForName="accent_7"/>
                <dgm:constr type="l" for="ch" forName="text_7"/>
                <dgm:constr type="w" for="ch" forName="text_7" refType="h" refFor="ch" refForName="text_7" op="gte"/>
                <dgm:constr type="h" for="ch" forName="text_7" refType="h" refFor="ch" refForName="accent_7" fact="0.8"/>
                <dgm:constr type="ctrY" for="ch" forName="text_7" refType="ctrY" refFor="ch" refForName="accent_7"/>
                <dgm:constr type="rMarg" for="ch" forName="text_7" refType="w" refFor="ch" refForName="accent_7" fact="1.8"/>
                <dgm:constr type="primFontSz" for="ch" ptType="node" op="equ" val="65"/>
              </dgm:constrLst>
            </dgm:else>
          </dgm:choose>
        </dgm:else>
      </dgm:choose>
      <dgm:layoutNode name="cycle">
        <dgm:choose name="Name21">
          <dgm:if name="Name22" func="var" arg="dir" op="equ" val="norm">
            <dgm:alg type="cycle">
              <dgm:param type="stAng" val="45"/>
              <dgm:param type="spanAng" val="90"/>
            </dgm:alg>
          </dgm:if>
          <dgm:else name="Name23">
            <dgm:alg type="cycle">
              <dgm:param type="stAng" val="225"/>
              <dgm:param type="spanAng" val="90"/>
            </dgm:alg>
          </dgm:else>
        </dgm:choose>
        <dgm:shape xmlns:r="http://schemas.openxmlformats.org/officeDocument/2006/relationships" r:blip="">
          <dgm:adjLst/>
        </dgm:shape>
        <dgm:presOf/>
        <dgm:constrLst>
          <dgm:constr type="w" for="ch" val="1"/>
          <dgm:constr type="h" for="ch" val="1"/>
          <dgm:constr type="diam" for="ch" forName="conn" refType="diam"/>
        </dgm:constrLst>
        <dgm:layoutNode name="srcNode">
          <dgm:alg type="sp"/>
          <dgm:shape xmlns:r="http://schemas.openxmlformats.org/officeDocument/2006/relationships" type="rect" r:blip="" hideGeom="1">
            <dgm:adjLst/>
          </dgm:shape>
          <dgm:presOf/>
        </dgm:layoutNode>
        <dgm:layoutNode name="conn" styleLbl="parChTrans1D2">
          <dgm:alg type="conn">
            <dgm:param type="connRout" val="curve"/>
            <dgm:param type="srcNode" val="srcNode"/>
            <dgm:param type="dstNode" val="dstNode"/>
            <dgm:param type="begPts" val="ctr"/>
            <dgm:param type="endPts" val="ctr"/>
            <dgm:param type="endSty" val="noArr"/>
          </dgm:alg>
          <dgm:shape xmlns:r="http://schemas.openxmlformats.org/officeDocument/2006/relationships" type="conn" r:blip="">
            <dgm:adjLst/>
          </dgm:shape>
          <dgm:presOf axis="desOrSelf" ptType="sibTrans" hideLastTrans="0" st="0" cnt="1"/>
          <dgm:constrLst>
            <dgm:constr type="begPad"/>
            <dgm:constr type="endPad"/>
          </dgm:constrLst>
        </dgm:layoutNode>
        <dgm:layoutNode name="extraNode">
          <dgm:alg type="sp"/>
          <dgm:shape xmlns:r="http://schemas.openxmlformats.org/officeDocument/2006/relationships" type="rect" r:blip="" hideGeom="1">
            <dgm:adjLst/>
          </dgm:shape>
          <dgm:presOf/>
        </dgm:layoutNode>
        <dgm:layoutNode name="dstNode">
          <dgm:alg type="sp"/>
          <dgm:shape xmlns:r="http://schemas.openxmlformats.org/officeDocument/2006/relationships" type="rect" r:blip="" hideGeom="1">
            <dgm:adjLst/>
          </dgm:shape>
          <dgm:presOf/>
        </dgm:layoutNode>
      </dgm:layoutNode>
      <dgm:forEach name="wrapper" axis="self" ptType="parTrans">
        <dgm:forEach name="wrapper2" axis="self" ptType="sibTrans" st="2">
          <dgm:forEach name="accentRepeat" axis="self">
            <dgm:layoutNode name="accentRepeatNode" styleLbl="solidFgAcc1">
              <dgm:alg type="sp"/>
              <dgm:shape xmlns:r="http://schemas.openxmlformats.org/officeDocument/2006/relationships" type="ellipse" r:blip="">
                <dgm:adjLst/>
              </dgm:shape>
              <dgm:presOf/>
            </dgm:layoutNode>
          </dgm:forEach>
        </dgm:forEach>
      </dgm:forEach>
      <dgm:forEach name="Name24" axis="ch" ptType="node" cnt="1">
        <dgm:layoutNode name="text_1" styleLbl="node1">
          <dgm:varLst>
            <dgm:bulletEnabled val="1"/>
          </dgm:varLst>
          <dgm:choose name="Name25">
            <dgm:if name="Name26" func="var" arg="dir" op="equ" val="norm">
              <dgm:alg type="tx">
                <dgm:param type="parTxLTRAlign" val="l"/>
                <dgm:param type="shpTxLTRAlignCh" val="l"/>
                <dgm:param type="parTxRTLAlign" val="l"/>
                <dgm:param type="shpTxRTLAlignCh" val="l"/>
              </dgm:alg>
            </dgm:if>
            <dgm:else name="Name2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1">
          <dgm:alg type="sp"/>
          <dgm:shape xmlns:r="http://schemas.openxmlformats.org/officeDocument/2006/relationships" r:blip="">
            <dgm:adjLst/>
          </dgm:shape>
          <dgm:presOf/>
          <dgm:constrLst/>
          <dgm:forEach name="Name28" ref="accentRepeat"/>
        </dgm:layoutNode>
      </dgm:forEach>
      <dgm:forEach name="Name29" axis="ch" ptType="node" st="2" cnt="1">
        <dgm:layoutNode name="text_2" styleLbl="node1">
          <dgm:varLst>
            <dgm:bulletEnabled val="1"/>
          </dgm:varLst>
          <dgm:choose name="Name30">
            <dgm:if name="Name31" func="var" arg="dir" op="equ" val="norm">
              <dgm:alg type="tx">
                <dgm:param type="parTxLTRAlign" val="l"/>
                <dgm:param type="shpTxLTRAlignCh" val="l"/>
                <dgm:param type="parTxRTLAlign" val="l"/>
                <dgm:param type="shpTxRTLAlignCh" val="l"/>
              </dgm:alg>
            </dgm:if>
            <dgm:else name="Name3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2">
          <dgm:alg type="sp"/>
          <dgm:shape xmlns:r="http://schemas.openxmlformats.org/officeDocument/2006/relationships" r:blip="">
            <dgm:adjLst/>
          </dgm:shape>
          <dgm:presOf/>
          <dgm:constrLst/>
          <dgm:forEach name="Name33" ref="accentRepeat"/>
        </dgm:layoutNode>
      </dgm:forEach>
      <dgm:forEach name="Name34" axis="ch" ptType="node" st="3" cnt="1">
        <dgm:layoutNode name="text_3" styleLbl="node1">
          <dgm:varLst>
            <dgm:bulletEnabled val="1"/>
          </dgm:varLst>
          <dgm:choose name="Name35">
            <dgm:if name="Name36" func="var" arg="dir" op="equ" val="norm">
              <dgm:alg type="tx">
                <dgm:param type="parTxLTRAlign" val="l"/>
                <dgm:param type="shpTxLTRAlignCh" val="l"/>
                <dgm:param type="parTxRTLAlign" val="l"/>
                <dgm:param type="shpTxRTLAlignCh" val="l"/>
              </dgm:alg>
            </dgm:if>
            <dgm:else name="Name3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3">
          <dgm:alg type="sp"/>
          <dgm:shape xmlns:r="http://schemas.openxmlformats.org/officeDocument/2006/relationships" r:blip="">
            <dgm:adjLst/>
          </dgm:shape>
          <dgm:presOf/>
          <dgm:constrLst/>
          <dgm:forEach name="Name38" ref="accentRepeat"/>
        </dgm:layoutNode>
      </dgm:forEach>
      <dgm:forEach name="Name39" axis="ch" ptType="node" st="4" cnt="1">
        <dgm:layoutNode name="text_4" styleLbl="node1">
          <dgm:varLst>
            <dgm:bulletEnabled val="1"/>
          </dgm:varLst>
          <dgm:choose name="Name40">
            <dgm:if name="Name41" func="var" arg="dir" op="equ" val="norm">
              <dgm:alg type="tx">
                <dgm:param type="parTxLTRAlign" val="l"/>
                <dgm:param type="shpTxLTRAlignCh" val="l"/>
                <dgm:param type="parTxRTLAlign" val="l"/>
                <dgm:param type="shpTxRTLAlignCh" val="l"/>
              </dgm:alg>
            </dgm:if>
            <dgm:else name="Name4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4">
          <dgm:alg type="sp"/>
          <dgm:shape xmlns:r="http://schemas.openxmlformats.org/officeDocument/2006/relationships" r:blip="">
            <dgm:adjLst/>
          </dgm:shape>
          <dgm:presOf/>
          <dgm:constrLst/>
          <dgm:forEach name="Name43" ref="accentRepeat"/>
        </dgm:layoutNode>
      </dgm:forEach>
      <dgm:forEach name="Name44" axis="ch" ptType="node" st="5" cnt="1">
        <dgm:layoutNode name="text_5" styleLbl="node1">
          <dgm:varLst>
            <dgm:bulletEnabled val="1"/>
          </dgm:varLst>
          <dgm:choose name="Name45">
            <dgm:if name="Name46" func="var" arg="dir" op="equ" val="norm">
              <dgm:alg type="tx">
                <dgm:param type="parTxLTRAlign" val="l"/>
                <dgm:param type="shpTxLTRAlignCh" val="l"/>
                <dgm:param type="parTxRTLAlign" val="l"/>
                <dgm:param type="shpTxRTLAlignCh" val="l"/>
              </dgm:alg>
            </dgm:if>
            <dgm:else name="Name4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5">
          <dgm:alg type="sp"/>
          <dgm:shape xmlns:r="http://schemas.openxmlformats.org/officeDocument/2006/relationships" r:blip="">
            <dgm:adjLst/>
          </dgm:shape>
          <dgm:presOf/>
          <dgm:constrLst/>
          <dgm:forEach name="Name48" ref="accentRepeat"/>
        </dgm:layoutNode>
      </dgm:forEach>
      <dgm:forEach name="Name49" axis="ch" ptType="node" st="6" cnt="1">
        <dgm:layoutNode name="text_6" styleLbl="node1">
          <dgm:varLst>
            <dgm:bulletEnabled val="1"/>
          </dgm:varLst>
          <dgm:choose name="Name50">
            <dgm:if name="Name51" func="var" arg="dir" op="equ" val="norm">
              <dgm:alg type="tx">
                <dgm:param type="parTxLTRAlign" val="l"/>
                <dgm:param type="shpTxLTRAlignCh" val="l"/>
                <dgm:param type="parTxRTLAlign" val="l"/>
                <dgm:param type="shpTxRTLAlignCh" val="l"/>
              </dgm:alg>
            </dgm:if>
            <dgm:else name="Name5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6">
          <dgm:alg type="sp"/>
          <dgm:shape xmlns:r="http://schemas.openxmlformats.org/officeDocument/2006/relationships" r:blip="">
            <dgm:adjLst/>
          </dgm:shape>
          <dgm:presOf/>
          <dgm:constrLst/>
          <dgm:forEach name="Name53" ref="accentRepeat"/>
        </dgm:layoutNode>
      </dgm:forEach>
      <dgm:forEach name="Name54" axis="ch" ptType="node" st="7" cnt="1">
        <dgm:layoutNode name="text_7" styleLbl="node1">
          <dgm:varLst>
            <dgm:bulletEnabled val="1"/>
          </dgm:varLst>
          <dgm:choose name="Name55">
            <dgm:if name="Name56" func="var" arg="dir" op="equ" val="norm">
              <dgm:alg type="tx">
                <dgm:param type="parTxLTRAlign" val="l"/>
                <dgm:param type="shpTxLTRAlignCh" val="l"/>
                <dgm:param type="parTxRTLAlign" val="l"/>
                <dgm:param type="shpTxRTLAlignCh" val="l"/>
              </dgm:alg>
            </dgm:if>
            <dgm:else name="Name5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7">
          <dgm:alg type="sp"/>
          <dgm:shape xmlns:r="http://schemas.openxmlformats.org/officeDocument/2006/relationships" r:blip="">
            <dgm:adjLst/>
          </dgm:shape>
          <dgm:presOf/>
          <dgm:constrLst/>
          <dgm:forEach name="Name58" ref="accentRepeat"/>
        </dgm:layoutNode>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DEAP">
      <a:dk1>
        <a:srgbClr val="000000"/>
      </a:dk1>
      <a:lt1>
        <a:srgbClr val="FFFFFF"/>
      </a:lt1>
      <a:dk2>
        <a:srgbClr val="44546A"/>
      </a:dk2>
      <a:lt2>
        <a:srgbClr val="E7E6E6"/>
      </a:lt2>
      <a:accent1>
        <a:srgbClr val="6786C4"/>
      </a:accent1>
      <a:accent2>
        <a:srgbClr val="EE1F26"/>
      </a:accent2>
      <a:accent3>
        <a:srgbClr val="B1B1B1"/>
      </a:accent3>
      <a:accent4>
        <a:srgbClr val="FFC000"/>
      </a:accent4>
      <a:accent5>
        <a:srgbClr val="5B9BD5"/>
      </a:accent5>
      <a:accent6>
        <a:srgbClr val="70AD47"/>
      </a:accent6>
      <a:hlink>
        <a:srgbClr val="0563C1"/>
      </a:hlink>
      <a:folHlink>
        <a:srgbClr val="954F72"/>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A95266-3D9B-4345-A5FC-485B3220A1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813</Words>
  <Characters>4640</Characters>
  <Application>Microsoft Office Word</Application>
  <DocSecurity>0</DocSecurity>
  <Lines>38</Lines>
  <Paragraphs>10</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5443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Iryna Ashby</cp:lastModifiedBy>
  <cp:revision>10</cp:revision>
  <dcterms:created xsi:type="dcterms:W3CDTF">2023-07-05T16:54:00Z</dcterms:created>
  <dcterms:modified xsi:type="dcterms:W3CDTF">2026-08-14T17:23:00Z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044bd30-2ed7-4c9d-9d12-46200872a97b_Enabled">
    <vt:lpwstr>true</vt:lpwstr>
  </property>
  <property fmtid="{D5CDD505-2E9C-101B-9397-08002B2CF9AE}" pid="3" name="MSIP_Label_4044bd30-2ed7-4c9d-9d12-46200872a97b_SetDate">
    <vt:lpwstr>2023-07-05T16:57:37Z</vt:lpwstr>
  </property>
  <property fmtid="{D5CDD505-2E9C-101B-9397-08002B2CF9AE}" pid="4" name="MSIP_Label_4044bd30-2ed7-4c9d-9d12-46200872a97b_Method">
    <vt:lpwstr>Standard</vt:lpwstr>
  </property>
  <property fmtid="{D5CDD505-2E9C-101B-9397-08002B2CF9AE}" pid="5" name="MSIP_Label_4044bd30-2ed7-4c9d-9d12-46200872a97b_Name">
    <vt:lpwstr>defa4170-0d19-0005-0004-bc88714345d2</vt:lpwstr>
  </property>
  <property fmtid="{D5CDD505-2E9C-101B-9397-08002B2CF9AE}" pid="6" name="MSIP_Label_4044bd30-2ed7-4c9d-9d12-46200872a97b_SiteId">
    <vt:lpwstr>4130bd39-7c53-419c-b1e5-8758d6d63f21</vt:lpwstr>
  </property>
  <property fmtid="{D5CDD505-2E9C-101B-9397-08002B2CF9AE}" pid="7" name="MSIP_Label_4044bd30-2ed7-4c9d-9d12-46200872a97b_ActionId">
    <vt:lpwstr>a4c95f26-ec33-419d-92a0-14d0932a13bf</vt:lpwstr>
  </property>
  <property fmtid="{D5CDD505-2E9C-101B-9397-08002B2CF9AE}" pid="8" name="MSIP_Label_4044bd30-2ed7-4c9d-9d12-46200872a97b_ContentBits">
    <vt:lpwstr>0</vt:lpwstr>
  </property>
</Properties>
</file>